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v:background id="_x0000_s1025">
      <v:fill type="frame" on="t" color2="#FFFFFF" o:title="毕业典礼剪影插图" focussize="0,0" recolor="t" r:id="rId6"/>
    </v:background>
  </w:background>
  <w:body>
    <w:p w14:paraId="464BAE03">
      <w:r>
        <w:rPr>
          <w:rFonts w:hint="eastAsia"/>
          <w:lang w:val="en-US" w:eastAsia="zh-CN"/>
        </w:rPr>
        <w:t xml:space="preserve">   </w:t>
      </w:r>
    </w:p>
    <w:p w14:paraId="3534BE74"/>
    <w:p w14:paraId="0D7CB0FD">
      <w:r>
        <w:rPr>
          <w:sz w:val="21"/>
        </w:rPr>
        <mc:AlternateContent>
          <mc:Choice Requires="wps">
            <w:drawing>
              <wp:anchor distT="0" distB="0" distL="114300" distR="114300" simplePos="0" relativeHeight="251659264" behindDoc="0" locked="0" layoutInCell="1" allowOverlap="1">
                <wp:simplePos x="0" y="0"/>
                <wp:positionH relativeFrom="column">
                  <wp:posOffset>-255270</wp:posOffset>
                </wp:positionH>
                <wp:positionV relativeFrom="paragraph">
                  <wp:posOffset>57785</wp:posOffset>
                </wp:positionV>
                <wp:extent cx="6715760" cy="3148330"/>
                <wp:effectExtent l="6350" t="6350" r="8890" b="20320"/>
                <wp:wrapNone/>
                <wp:docPr id="2" name="文本框 2"/>
                <wp:cNvGraphicFramePr/>
                <a:graphic xmlns:a="http://schemas.openxmlformats.org/drawingml/2006/main">
                  <a:graphicData uri="http://schemas.microsoft.com/office/word/2010/wordprocessingShape">
                    <wps:wsp>
                      <wps:cNvSpPr txBox="1"/>
                      <wps:spPr>
                        <a:xfrm>
                          <a:off x="1586865" y="1314450"/>
                          <a:ext cx="6715760" cy="31483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D056AA2">
                            <w:pPr>
                              <w:jc w:val="center"/>
                              <w:rPr>
                                <w:rFonts w:hint="eastAsia"/>
                                <w:sz w:val="144"/>
                                <w:szCs w:val="192"/>
                              </w:rPr>
                            </w:pPr>
                            <w:r>
                              <w:rPr>
                                <w:rFonts w:hint="eastAsia"/>
                                <w:sz w:val="144"/>
                                <w:szCs w:val="192"/>
                              </w:rPr>
                              <w:t>大学生职业发展与就业指导</w:t>
                            </w:r>
                          </w:p>
                          <w:p w14:paraId="2F5729A4">
                            <w:pPr>
                              <w:jc w:val="center"/>
                              <w:rPr>
                                <w:sz w:val="60"/>
                                <w:szCs w:val="72"/>
                              </w:rPr>
                            </w:pPr>
                            <w:r>
                              <w:rPr>
                                <w:rFonts w:hint="eastAsia"/>
                                <w:sz w:val="52"/>
                                <w:szCs w:val="56"/>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1pt;margin-top:4.55pt;height:247.9pt;width:528.8pt;z-index:251659264;mso-width-relative:page;mso-height-relative:page;" fillcolor="#FFFFFF [3201]" filled="t" stroked="t" coordsize="21600,21600" o:gfxdata="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8uoZB1wAAAAoBAAAPAAAAAAAAAAEAIAAAACIAAABkcnMvZG93bnJldi54bWxQSwECFAAUAAAA&#10;CACHTuJAxnqjUmECAADEBAAADgAAAAAAAAABACAAAAAmAQAAZHJzL2Uyb0RvYy54bWxQSwUGAAAA&#10;AAYABgBZAQAA+QUAAAAA&#10;">
                <v:fill on="t" focussize="0,0"/>
                <v:stroke weight="0.5pt" color="#000000 [3204]" joinstyle="round"/>
                <v:imagedata o:title=""/>
                <o:lock v:ext="edit" aspectratio="f"/>
                <v:textbox>
                  <w:txbxContent>
                    <w:p w14:paraId="3D056AA2">
                      <w:pPr>
                        <w:jc w:val="center"/>
                        <w:rPr>
                          <w:rFonts w:hint="eastAsia"/>
                          <w:sz w:val="144"/>
                          <w:szCs w:val="192"/>
                        </w:rPr>
                      </w:pPr>
                      <w:r>
                        <w:rPr>
                          <w:rFonts w:hint="eastAsia"/>
                          <w:sz w:val="144"/>
                          <w:szCs w:val="192"/>
                        </w:rPr>
                        <w:t>大学生职业发展与就业指导</w:t>
                      </w:r>
                    </w:p>
                    <w:p w14:paraId="2F5729A4">
                      <w:pPr>
                        <w:jc w:val="center"/>
                        <w:rPr>
                          <w:sz w:val="60"/>
                          <w:szCs w:val="72"/>
                        </w:rPr>
                      </w:pPr>
                      <w:r>
                        <w:rPr>
                          <w:rFonts w:hint="eastAsia"/>
                          <w:sz w:val="52"/>
                          <w:szCs w:val="56"/>
                        </w:rPr>
                        <w:t>语文出版社</w:t>
                      </w:r>
                    </w:p>
                  </w:txbxContent>
                </v:textbox>
              </v:shape>
            </w:pict>
          </mc:Fallback>
        </mc:AlternateContent>
      </w:r>
    </w:p>
    <w:p w14:paraId="1F2496D4"/>
    <w:p w14:paraId="5A41CE65">
      <w:pPr>
        <w:jc w:val="center"/>
      </w:pPr>
    </w:p>
    <w:p w14:paraId="646FEB3B">
      <w:pPr>
        <w:bidi w:val="0"/>
        <w:rPr>
          <w:rFonts w:asciiTheme="minorHAnsi" w:hAnsiTheme="minorHAnsi" w:eastAsiaTheme="minorEastAsia" w:cstheme="minorBidi"/>
          <w:kern w:val="2"/>
          <w:sz w:val="21"/>
          <w:szCs w:val="22"/>
          <w:lang w:val="en-US" w:eastAsia="zh-CN" w:bidi="ar-SA"/>
        </w:rPr>
      </w:pPr>
    </w:p>
    <w:p w14:paraId="0F501462">
      <w:pPr>
        <w:bidi w:val="0"/>
        <w:rPr>
          <w:lang w:val="en-US" w:eastAsia="zh-CN"/>
        </w:rPr>
      </w:pPr>
    </w:p>
    <w:p w14:paraId="61909DAE">
      <w:pPr>
        <w:bidi w:val="0"/>
        <w:rPr>
          <w:lang w:val="en-US" w:eastAsia="zh-CN"/>
        </w:rPr>
      </w:pPr>
    </w:p>
    <w:p w14:paraId="2E157BCB">
      <w:pPr>
        <w:bidi w:val="0"/>
        <w:rPr>
          <w:lang w:val="en-US" w:eastAsia="zh-CN"/>
        </w:rPr>
      </w:pPr>
    </w:p>
    <w:p w14:paraId="67B81DB1">
      <w:pPr>
        <w:bidi w:val="0"/>
        <w:rPr>
          <w:lang w:val="en-US" w:eastAsia="zh-CN"/>
        </w:rPr>
      </w:pPr>
    </w:p>
    <w:p w14:paraId="13B15455">
      <w:pPr>
        <w:bidi w:val="0"/>
        <w:rPr>
          <w:lang w:val="en-US" w:eastAsia="zh-CN"/>
        </w:rPr>
      </w:pPr>
    </w:p>
    <w:p w14:paraId="40373EEF">
      <w:pPr>
        <w:bidi w:val="0"/>
        <w:rPr>
          <w:lang w:val="en-US" w:eastAsia="zh-CN"/>
        </w:rPr>
      </w:pPr>
    </w:p>
    <w:p w14:paraId="5FE7A789">
      <w:pPr>
        <w:bidi w:val="0"/>
        <w:rPr>
          <w:lang w:val="en-US" w:eastAsia="zh-CN"/>
        </w:rPr>
      </w:pPr>
    </w:p>
    <w:p w14:paraId="4D9B7987">
      <w:pPr>
        <w:bidi w:val="0"/>
        <w:rPr>
          <w:lang w:val="en-US" w:eastAsia="zh-CN"/>
        </w:rPr>
      </w:pPr>
    </w:p>
    <w:p w14:paraId="64FCCC68">
      <w:pPr>
        <w:bidi w:val="0"/>
        <w:rPr>
          <w:lang w:val="en-US" w:eastAsia="zh-CN"/>
        </w:rPr>
      </w:pPr>
    </w:p>
    <w:p w14:paraId="31D50025">
      <w:pPr>
        <w:bidi w:val="0"/>
        <w:rPr>
          <w:lang w:val="en-US" w:eastAsia="zh-CN"/>
        </w:rPr>
      </w:pPr>
    </w:p>
    <w:p w14:paraId="779E393A">
      <w:pPr>
        <w:bidi w:val="0"/>
        <w:rPr>
          <w:lang w:val="en-US" w:eastAsia="zh-CN"/>
        </w:rPr>
      </w:pPr>
    </w:p>
    <w:p w14:paraId="6CCFAAC3">
      <w:pPr>
        <w:bidi w:val="0"/>
        <w:rPr>
          <w:lang w:val="en-US" w:eastAsia="zh-CN"/>
        </w:rPr>
      </w:pPr>
    </w:p>
    <w:p w14:paraId="29F7E937">
      <w:pPr>
        <w:bidi w:val="0"/>
        <w:rPr>
          <w:lang w:val="en-US" w:eastAsia="zh-CN"/>
        </w:rPr>
      </w:pPr>
    </w:p>
    <w:p w14:paraId="11F60444">
      <w:pPr>
        <w:bidi w:val="0"/>
        <w:rPr>
          <w:lang w:val="en-US" w:eastAsia="zh-CN"/>
        </w:rPr>
      </w:pPr>
    </w:p>
    <w:p w14:paraId="7AE7A097">
      <w:pPr>
        <w:bidi w:val="0"/>
        <w:rPr>
          <w:lang w:val="en-US" w:eastAsia="zh-CN"/>
        </w:rPr>
      </w:pPr>
    </w:p>
    <w:p w14:paraId="3B01C0B1">
      <w:pPr>
        <w:bidi w:val="0"/>
        <w:rPr>
          <w:lang w:val="en-US" w:eastAsia="zh-CN"/>
        </w:rPr>
      </w:pPr>
    </w:p>
    <w:p w14:paraId="01FCECF6">
      <w:pPr>
        <w:bidi w:val="0"/>
        <w:rPr>
          <w:lang w:val="en-US" w:eastAsia="zh-CN"/>
        </w:rPr>
      </w:pPr>
    </w:p>
    <w:p w14:paraId="45C5E011">
      <w:pPr>
        <w:bidi w:val="0"/>
        <w:rPr>
          <w:lang w:val="en-US" w:eastAsia="zh-CN"/>
        </w:rPr>
      </w:pPr>
    </w:p>
    <w:p w14:paraId="2ACE2535">
      <w:pPr>
        <w:bidi w:val="0"/>
        <w:rPr>
          <w:lang w:val="en-US" w:eastAsia="zh-CN"/>
        </w:rPr>
      </w:pPr>
    </w:p>
    <w:p w14:paraId="66CA8620">
      <w:pPr>
        <w:bidi w:val="0"/>
        <w:rPr>
          <w:lang w:val="en-US" w:eastAsia="zh-CN"/>
        </w:rPr>
      </w:pPr>
    </w:p>
    <w:p w14:paraId="2D34B33E">
      <w:pPr>
        <w:bidi w:val="0"/>
        <w:rPr>
          <w:lang w:val="en-US" w:eastAsia="zh-CN"/>
        </w:rPr>
      </w:pPr>
    </w:p>
    <w:p w14:paraId="055F8BB2">
      <w:pPr>
        <w:bidi w:val="0"/>
        <w:rPr>
          <w:lang w:val="en-US" w:eastAsia="zh-CN"/>
        </w:rPr>
      </w:pPr>
    </w:p>
    <w:p w14:paraId="796C1C19">
      <w:pPr>
        <w:bidi w:val="0"/>
        <w:rPr>
          <w:lang w:val="en-US" w:eastAsia="zh-CN"/>
        </w:rPr>
      </w:pPr>
    </w:p>
    <w:p w14:paraId="7B7C1B0C">
      <w:pPr>
        <w:tabs>
          <w:tab w:val="left" w:pos="6595"/>
        </w:tabs>
        <w:bidi w:val="0"/>
        <w:jc w:val="left"/>
        <w:rPr>
          <w:lang w:val="en-US" w:eastAsia="zh-CN"/>
        </w:rPr>
        <w:sectPr>
          <w:pgSz w:w="11906" w:h="16838"/>
          <w:pgMar w:top="1134" w:right="1134" w:bottom="1134" w:left="1134" w:header="851" w:footer="850" w:gutter="0"/>
          <w:pgBorders>
            <w:top w:val="none" w:sz="0" w:space="0"/>
            <w:left w:val="none" w:sz="0" w:space="0"/>
            <w:bottom w:val="none" w:sz="0" w:space="0"/>
            <w:right w:val="none" w:sz="0" w:space="0"/>
          </w:pgBorders>
          <w:cols w:space="425" w:num="1"/>
          <w:titlePg/>
          <w:docGrid w:type="lines" w:linePitch="312" w:charSpace="0"/>
        </w:sectPr>
      </w:pPr>
      <w:r>
        <w:rPr>
          <w:rFonts w:hint="eastAsia"/>
          <w:lang w:val="en-US" w:eastAsia="zh-CN"/>
        </w:rPr>
        <w:tab/>
      </w:r>
    </w:p>
    <w:p w14:paraId="6AF1616C">
      <w:pPr>
        <w:jc w:val="center"/>
        <w:rPr>
          <w:rFonts w:hint="eastAsia" w:ascii="黑体" w:hAnsi="黑体" w:eastAsia="黑体" w:cs="黑体"/>
          <w:b w:val="0"/>
          <w:bCs w:val="0"/>
          <w:color w:val="000000" w:themeColor="text1"/>
          <w:sz w:val="44"/>
          <w:szCs w:val="44"/>
          <w:lang w:eastAsia="zh-CN"/>
          <w14:textFill>
            <w14:solidFill>
              <w14:schemeClr w14:val="tx1"/>
            </w14:solidFill>
          </w14:textFill>
        </w:rPr>
      </w:pPr>
      <w:r>
        <w:rPr>
          <w:rFonts w:hint="eastAsia" w:ascii="黑体" w:hAnsi="黑体" w:eastAsia="黑体" w:cs="黑体"/>
          <w:b w:val="0"/>
          <w:bCs w:val="0"/>
          <w:color w:val="auto"/>
          <w:sz w:val="44"/>
          <w:szCs w:val="44"/>
          <w:lang w:eastAsia="zh-CN"/>
        </w:rPr>
        <w:t>课时分配表</w:t>
      </w:r>
    </w:p>
    <w:tbl>
      <w:tblPr>
        <w:tblStyle w:val="8"/>
        <w:tblW w:w="9638" w:type="dxa"/>
        <w:jc w:val="center"/>
        <w:tblBorders>
          <w:top w:val="double" w:color="0C0C0C" w:themeColor="text1" w:themeTint="F2" w:sz="4" w:space="0"/>
          <w:left w:val="double" w:color="0C0C0C" w:themeColor="text1" w:themeTint="F2" w:sz="4" w:space="0"/>
          <w:bottom w:val="double" w:color="0C0C0C" w:themeColor="text1" w:themeTint="F2" w:sz="4" w:space="0"/>
          <w:right w:val="double" w:color="0C0C0C" w:themeColor="text1" w:themeTint="F2" w:sz="4" w:space="0"/>
          <w:insideH w:val="single" w:color="0C0C0C" w:themeColor="text1" w:themeTint="F2" w:sz="4" w:space="0"/>
          <w:insideV w:val="single" w:color="0C0C0C" w:themeColor="text1" w:themeTint="F2" w:sz="4" w:space="0"/>
        </w:tblBorders>
        <w:shd w:val="clear" w:color="auto" w:fill="FFFFFF" w:themeFill="background1"/>
        <w:tblLayout w:type="autofit"/>
        <w:tblCellMar>
          <w:top w:w="0" w:type="dxa"/>
          <w:left w:w="108" w:type="dxa"/>
          <w:bottom w:w="0" w:type="dxa"/>
          <w:right w:w="108" w:type="dxa"/>
        </w:tblCellMar>
      </w:tblPr>
      <w:tblGrid>
        <w:gridCol w:w="1124"/>
        <w:gridCol w:w="4958"/>
        <w:gridCol w:w="1643"/>
        <w:gridCol w:w="1913"/>
      </w:tblGrid>
      <w:tr w14:paraId="7878C7F5">
        <w:trPr>
          <w:trHeight w:val="850" w:hRule="atLeast"/>
          <w:jc w:val="center"/>
        </w:trPr>
        <w:tc>
          <w:tcPr>
            <w:tcW w:w="1124" w:type="dxa"/>
            <w:tcBorders>
              <w:top w:val="single" w:color="4874CB" w:themeColor="accent1" w:sz="6" w:space="0"/>
              <w:left w:val="single" w:color="4874CB" w:themeColor="accent1" w:sz="6" w:space="0"/>
              <w:bottom w:val="single" w:color="4874CB" w:themeColor="accent1" w:sz="6" w:space="0"/>
              <w:right w:val="single" w:color="B5C7EA" w:themeColor="accent1" w:themeTint="66" w:sz="6" w:space="0"/>
              <w:tl2br w:val="nil"/>
              <w:tr2bl w:val="nil"/>
            </w:tcBorders>
            <w:shd w:val="clear" w:color="auto" w:fill="4874CB" w:themeFill="accent1"/>
            <w:vAlign w:val="center"/>
          </w:tcPr>
          <w:p w14:paraId="50EBC06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章序</w:t>
            </w:r>
          </w:p>
        </w:tc>
        <w:tc>
          <w:tcPr>
            <w:tcW w:w="4958" w:type="dxa"/>
            <w:tcBorders>
              <w:top w:val="single" w:color="4874CB" w:themeColor="accent1" w:sz="6" w:space="0"/>
              <w:left w:val="single" w:color="B5C7EA" w:themeColor="accent1" w:themeTint="66" w:sz="6" w:space="0"/>
              <w:bottom w:val="single" w:color="4874CB" w:themeColor="accent1" w:sz="6" w:space="0"/>
              <w:right w:val="single" w:color="B5C7EA" w:themeColor="accent1" w:themeTint="66" w:sz="6" w:space="0"/>
              <w:tl2br w:val="nil"/>
              <w:tr2bl w:val="nil"/>
            </w:tcBorders>
            <w:shd w:val="clear" w:color="auto" w:fill="4874CB" w:themeFill="accent1"/>
            <w:vAlign w:val="center"/>
          </w:tcPr>
          <w:p w14:paraId="754FC7E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课程内容</w:t>
            </w:r>
          </w:p>
        </w:tc>
        <w:tc>
          <w:tcPr>
            <w:tcW w:w="1643" w:type="dxa"/>
            <w:tcBorders>
              <w:top w:val="single" w:color="4874CB" w:themeColor="accent1" w:sz="6" w:space="0"/>
              <w:left w:val="single" w:color="B5C7EA" w:themeColor="accent1" w:themeTint="66" w:sz="6" w:space="0"/>
              <w:bottom w:val="single" w:color="4874CB" w:themeColor="accent1" w:sz="6" w:space="0"/>
              <w:right w:val="single" w:color="B5C7EA" w:themeColor="accent1" w:themeTint="66" w:sz="6" w:space="0"/>
              <w:tl2br w:val="nil"/>
              <w:tr2bl w:val="nil"/>
            </w:tcBorders>
            <w:shd w:val="clear" w:color="auto" w:fill="4874CB" w:themeFill="accent1"/>
            <w:vAlign w:val="center"/>
          </w:tcPr>
          <w:p w14:paraId="57D4360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课时</w:t>
            </w:r>
          </w:p>
        </w:tc>
        <w:tc>
          <w:tcPr>
            <w:tcW w:w="1913" w:type="dxa"/>
            <w:tcBorders>
              <w:top w:val="single" w:color="4874CB" w:themeColor="accent1" w:sz="6" w:space="0"/>
              <w:left w:val="single" w:color="B5C7EA" w:themeColor="accent1" w:themeTint="66" w:sz="6" w:space="0"/>
              <w:bottom w:val="single" w:color="4874CB" w:themeColor="accent1" w:sz="6" w:space="0"/>
              <w:right w:val="single" w:color="4874CB" w:themeColor="accent1" w:sz="6" w:space="0"/>
              <w:tl2br w:val="nil"/>
              <w:tr2bl w:val="nil"/>
            </w:tcBorders>
            <w:shd w:val="clear" w:color="auto" w:fill="4874CB" w:themeFill="accent1"/>
            <w:vAlign w:val="center"/>
          </w:tcPr>
          <w:p w14:paraId="61365E8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备注</w:t>
            </w:r>
          </w:p>
        </w:tc>
      </w:tr>
      <w:tr w14:paraId="25EC5EDE">
        <w:trPr>
          <w:trHeight w:val="737" w:hRule="atLeast"/>
          <w:jc w:val="center"/>
        </w:trPr>
        <w:tc>
          <w:tcPr>
            <w:tcW w:w="1124" w:type="dxa"/>
            <w:tcBorders>
              <w:top w:val="single" w:color="4874CB" w:themeColor="accent1"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659BDAD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1</w:t>
            </w:r>
          </w:p>
        </w:tc>
        <w:tc>
          <w:tcPr>
            <w:tcW w:w="4958" w:type="dxa"/>
            <w:tcBorders>
              <w:top w:val="single" w:color="4874CB" w:themeColor="accent1"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1B25C31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职业生涯规划</w:t>
            </w:r>
          </w:p>
        </w:tc>
        <w:tc>
          <w:tcPr>
            <w:tcW w:w="1643" w:type="dxa"/>
            <w:tcBorders>
              <w:top w:val="single" w:color="4874CB" w:themeColor="accent1"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6CBD7F3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1913" w:type="dxa"/>
            <w:tcBorders>
              <w:top w:val="single" w:color="4874CB" w:themeColor="accent1"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33A30F9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E764B2B">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505EDB0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2</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0D22C9D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自我认知</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2345F2A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5</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196549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00A3005">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1E2E6BB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3</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2482630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职业探索</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54CB4DE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4FB705C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305E850F">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685CDD4C">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4</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0E2D921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就业准备</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08082A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4C1DE61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3208C62B">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4942DD2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5</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636322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就业途径与求职方式</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49AA5D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0407C0C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3E95AFB">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51C727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6</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1FD0341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求职技巧与职场礼仪</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40F3DE7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60B6B9A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5EA81EF">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71B4C4F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7</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51EB6BD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就业权益与保障</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55BB86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28E3F1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21B984BB">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4F26E2E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8</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5E9B8A6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就业形势与政策</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4D9A5CE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43C52A9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02600F4">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2844AE1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9</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31AF78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职场适应与发展</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071C7E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689F83B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4A49E46">
        <w:trPr>
          <w:trHeight w:val="737" w:hRule="atLeast"/>
          <w:jc w:val="center"/>
        </w:trPr>
        <w:tc>
          <w:tcPr>
            <w:tcW w:w="1124" w:type="dxa"/>
            <w:tcBorders>
              <w:top w:val="single" w:color="B5C7EA" w:themeColor="accent1" w:themeTint="66" w:sz="6" w:space="0"/>
              <w:left w:val="single" w:color="4874CB" w:themeColor="accent1"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63B5818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10</w:t>
            </w:r>
          </w:p>
        </w:tc>
        <w:tc>
          <w:tcPr>
            <w:tcW w:w="4958"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2F4439A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大学生自主创业</w:t>
            </w:r>
          </w:p>
        </w:tc>
        <w:tc>
          <w:tcPr>
            <w:tcW w:w="1643" w:type="dxa"/>
            <w:tcBorders>
              <w:top w:val="single" w:color="B5C7EA" w:themeColor="accent1" w:themeTint="66" w:sz="6" w:space="0"/>
              <w:left w:val="single" w:color="B5C7EA" w:themeColor="accent1" w:themeTint="66" w:sz="6" w:space="0"/>
              <w:bottom w:val="single" w:color="B5C7EA" w:themeColor="accent1" w:themeTint="66" w:sz="6" w:space="0"/>
              <w:right w:val="single" w:color="B5C7EA" w:themeColor="accent1" w:themeTint="66" w:sz="6" w:space="0"/>
              <w:tl2br w:val="nil"/>
              <w:tr2bl w:val="nil"/>
            </w:tcBorders>
            <w:shd w:val="clear" w:color="auto" w:fill="FFFFFF"/>
            <w:vAlign w:val="center"/>
          </w:tcPr>
          <w:p w14:paraId="49102A2C">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1913" w:type="dxa"/>
            <w:tcBorders>
              <w:top w:val="single" w:color="B5C7EA" w:themeColor="accent1" w:themeTint="66" w:sz="6" w:space="0"/>
              <w:left w:val="single" w:color="B5C7EA" w:themeColor="accent1" w:themeTint="66" w:sz="6" w:space="0"/>
              <w:bottom w:val="single" w:color="B5C7EA" w:themeColor="accent1" w:themeTint="66" w:sz="6" w:space="0"/>
              <w:right w:val="single" w:color="4874CB" w:themeColor="accent1" w:sz="6" w:space="0"/>
              <w:tl2br w:val="nil"/>
              <w:tr2bl w:val="nil"/>
            </w:tcBorders>
            <w:shd w:val="clear" w:color="auto" w:fill="FFFFFF"/>
            <w:vAlign w:val="center"/>
          </w:tcPr>
          <w:p w14:paraId="4BCED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16D5152B">
        <w:trPr>
          <w:trHeight w:val="737" w:hRule="atLeast"/>
          <w:jc w:val="center"/>
        </w:trPr>
        <w:tc>
          <w:tcPr>
            <w:tcW w:w="1124" w:type="dxa"/>
            <w:tcBorders>
              <w:top w:val="single" w:color="B5C7EA" w:themeColor="accent1" w:themeTint="66" w:sz="6" w:space="0"/>
              <w:left w:val="single" w:color="4874CB" w:themeColor="accent1" w:sz="6" w:space="0"/>
              <w:bottom w:val="single" w:color="4874CB" w:themeColor="accent1" w:sz="6" w:space="0"/>
              <w:right w:val="single" w:color="B5C7EA" w:themeColor="accent1" w:themeTint="66" w:sz="6" w:space="0"/>
              <w:tl2br w:val="nil"/>
              <w:tr2bl w:val="nil"/>
            </w:tcBorders>
            <w:shd w:val="clear" w:color="auto" w:fill="FFFFFF"/>
            <w:vAlign w:val="center"/>
          </w:tcPr>
          <w:p w14:paraId="44FEED1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val="0"/>
                <w:bCs/>
                <w:i w:val="0"/>
                <w:color w:val="000000"/>
                <w:sz w:val="24"/>
                <w:szCs w:val="24"/>
                <w:vertAlign w:val="baseline"/>
                <w:lang w:val="en-US" w:eastAsia="zh-CN"/>
              </w:rPr>
            </w:pPr>
            <w:r>
              <w:rPr>
                <w:rFonts w:hint="eastAsia" w:ascii="宋体" w:hAnsi="宋体" w:cs="宋体"/>
                <w:b w:val="0"/>
                <w:bCs/>
                <w:i w:val="0"/>
                <w:color w:val="000000"/>
                <w:sz w:val="24"/>
                <w:szCs w:val="24"/>
                <w:vertAlign w:val="baseline"/>
                <w:lang w:val="en-US" w:eastAsia="zh-CN"/>
              </w:rPr>
              <w:t>总计</w:t>
            </w:r>
          </w:p>
        </w:tc>
        <w:tc>
          <w:tcPr>
            <w:tcW w:w="4958" w:type="dxa"/>
            <w:tcBorders>
              <w:top w:val="single" w:color="B5C7EA" w:themeColor="accent1" w:themeTint="66" w:sz="6" w:space="0"/>
              <w:left w:val="single" w:color="B5C7EA" w:themeColor="accent1" w:themeTint="66" w:sz="6" w:space="0"/>
              <w:bottom w:val="single" w:color="4874CB" w:themeColor="accent1" w:sz="6" w:space="0"/>
              <w:right w:val="single" w:color="B5C7EA" w:themeColor="accent1" w:themeTint="66" w:sz="6" w:space="0"/>
              <w:tl2br w:val="nil"/>
              <w:tr2bl w:val="nil"/>
            </w:tcBorders>
            <w:shd w:val="clear" w:color="auto" w:fill="FFFFFF"/>
            <w:vAlign w:val="center"/>
          </w:tcPr>
          <w:p w14:paraId="4B086AD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643" w:type="dxa"/>
            <w:tcBorders>
              <w:top w:val="single" w:color="B5C7EA" w:themeColor="accent1" w:themeTint="66" w:sz="6" w:space="0"/>
              <w:left w:val="single" w:color="B5C7EA" w:themeColor="accent1" w:themeTint="66" w:sz="6" w:space="0"/>
              <w:bottom w:val="single" w:color="4874CB" w:themeColor="accent1" w:sz="6" w:space="0"/>
              <w:right w:val="single" w:color="B5C7EA" w:themeColor="accent1" w:themeTint="66" w:sz="6" w:space="0"/>
              <w:tl2br w:val="nil"/>
              <w:tr2bl w:val="nil"/>
            </w:tcBorders>
            <w:shd w:val="clear" w:color="auto" w:fill="FFFFFF"/>
            <w:vAlign w:val="center"/>
          </w:tcPr>
          <w:p w14:paraId="707C45E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1913" w:type="dxa"/>
            <w:tcBorders>
              <w:top w:val="single" w:color="B5C7EA" w:themeColor="accent1" w:themeTint="66" w:sz="6" w:space="0"/>
              <w:left w:val="single" w:color="B5C7EA" w:themeColor="accent1" w:themeTint="66" w:sz="6" w:space="0"/>
              <w:bottom w:val="single" w:color="4874CB" w:themeColor="accent1" w:sz="6" w:space="0"/>
              <w:right w:val="single" w:color="4874CB" w:themeColor="accent1" w:sz="6" w:space="0"/>
              <w:tl2br w:val="nil"/>
              <w:tr2bl w:val="nil"/>
            </w:tcBorders>
            <w:shd w:val="clear" w:color="auto" w:fill="FFFFFF"/>
            <w:vAlign w:val="center"/>
          </w:tcPr>
          <w:p w14:paraId="26899C5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334EFD6">
      <w:pPr>
        <w:rPr>
          <w:rFonts w:hint="eastAsia"/>
        </w:rPr>
      </w:pPr>
      <w:r>
        <w:rPr>
          <w:rFonts w:hint="eastAsia"/>
        </w:rPr>
        <w:br w:type="page"/>
      </w:r>
    </w:p>
    <w:p w14:paraId="4C94B5C6">
      <w:pPr>
        <w:pStyle w:val="2"/>
        <w:bidi w:val="0"/>
        <w:jc w:val="center"/>
        <w:rPr>
          <w:rFonts w:hint="eastAsia"/>
        </w:rPr>
      </w:pPr>
      <w:r>
        <w:rPr>
          <w:rFonts w:hint="eastAsia"/>
        </w:rPr>
        <w:t>第</w:t>
      </w:r>
      <w:r>
        <w:rPr>
          <w:rFonts w:hint="eastAsia"/>
          <w:lang w:val="en-US" w:eastAsia="zh-CN"/>
        </w:rPr>
        <w:t>2</w:t>
      </w:r>
      <w:r>
        <w:rPr>
          <w:rFonts w:hint="eastAsia"/>
        </w:rPr>
        <w:t>课</w:t>
      </w:r>
    </w:p>
    <w:tbl>
      <w:tblPr>
        <w:tblStyle w:val="7"/>
        <w:tblW w:w="9639" w:type="dxa"/>
        <w:jc w:val="center"/>
        <w:tblBorders>
          <w:top w:val="single" w:color="F2BA02" w:themeColor="accent3" w:sz="4" w:space="0"/>
          <w:left w:val="single" w:color="F2BA02" w:themeColor="accent3" w:sz="4" w:space="0"/>
          <w:bottom w:val="single" w:color="F2BA02" w:themeColor="accent3" w:sz="4" w:space="0"/>
          <w:right w:val="single" w:color="F2BA02" w:themeColor="accent3" w:sz="4" w:space="0"/>
          <w:insideH w:val="single" w:color="F2BA02" w:themeColor="accent3" w:sz="4" w:space="0"/>
          <w:insideV w:val="single" w:color="F2BA02" w:themeColor="accent3" w:sz="4" w:space="0"/>
        </w:tblBorders>
        <w:shd w:val="clear" w:color="auto" w:fill="FFFFFF" w:themeFill="background1"/>
        <w:tblLayout w:type="fixed"/>
        <w:tblCellMar>
          <w:top w:w="0" w:type="dxa"/>
          <w:left w:w="108" w:type="dxa"/>
          <w:bottom w:w="0" w:type="dxa"/>
          <w:right w:w="108" w:type="dxa"/>
        </w:tblCellMar>
      </w:tblPr>
      <w:tblGrid>
        <w:gridCol w:w="1456"/>
        <w:gridCol w:w="6625"/>
        <w:gridCol w:w="1558"/>
      </w:tblGrid>
      <w:tr w14:paraId="58084A9A">
        <w:trPr>
          <w:trHeight w:val="565" w:hRule="atLeast"/>
          <w:jc w:val="center"/>
        </w:trPr>
        <w:tc>
          <w:tcPr>
            <w:tcW w:w="1456" w:type="dxa"/>
            <w:tcBorders>
              <w:top w:val="single" w:color="4874CB" w:themeColor="accent1" w:sz="12" w:space="0"/>
              <w:left w:val="nil"/>
              <w:bottom w:val="single" w:color="4874CB" w:themeColor="accent1" w:sz="6" w:space="0"/>
              <w:right w:val="nil"/>
              <w:tl2br w:val="nil"/>
              <w:tr2bl w:val="nil"/>
            </w:tcBorders>
            <w:shd w:val="clear" w:color="auto" w:fill="FFFFFF"/>
            <w:vAlign w:val="center"/>
          </w:tcPr>
          <w:p w14:paraId="65F3C56B">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i w:val="0"/>
                <w:color w:val="4874CB" w:themeColor="accent1"/>
                <w:szCs w:val="20"/>
                <w14:textFill>
                  <w14:solidFill>
                    <w14:schemeClr w14:val="accent1"/>
                  </w14:solidFill>
                </w14:textFill>
              </w:rPr>
            </w:pPr>
            <w:r>
              <w:rPr>
                <w:rFonts w:hint="eastAsia" w:ascii="黑体" w:hAnsi="黑体" w:eastAsia="黑体" w:cs="黑体"/>
                <w:b/>
                <w:bCs w:val="0"/>
                <w:i w:val="0"/>
                <w:color w:val="4874CB" w:themeColor="accent1"/>
                <w:szCs w:val="20"/>
                <w14:textFill>
                  <w14:solidFill>
                    <w14:schemeClr w14:val="accent1"/>
                  </w14:solidFill>
                </w14:textFill>
              </w:rPr>
              <w:t>课  题</w:t>
            </w:r>
          </w:p>
        </w:tc>
        <w:tc>
          <w:tcPr>
            <w:tcW w:w="8183" w:type="dxa"/>
            <w:gridSpan w:val="2"/>
            <w:tcBorders>
              <w:top w:val="single" w:color="4874CB" w:themeColor="accent1" w:sz="12" w:space="0"/>
              <w:left w:val="nil"/>
              <w:bottom w:val="single" w:color="4874CB" w:themeColor="accent1" w:sz="6" w:space="0"/>
              <w:right w:val="nil"/>
              <w:tl2br w:val="nil"/>
              <w:tr2bl w:val="nil"/>
            </w:tcBorders>
            <w:shd w:val="clear" w:color="auto" w:fill="FFFFFF"/>
            <w:vAlign w:val="center"/>
          </w:tcPr>
          <w:p w14:paraId="2629BBAE">
            <w:pPr>
              <w:keepNext w:val="0"/>
              <w:keepLines w:val="0"/>
              <w:suppressLineNumbers w:val="0"/>
              <w:spacing w:before="0" w:beforeAutospacing="0" w:after="0" w:afterAutospacing="0" w:line="264" w:lineRule="auto"/>
              <w:ind w:left="0" w:right="0" w:hanging="8"/>
              <w:rPr>
                <w:rFonts w:hint="default" w:ascii="Times New Roman" w:hAnsi="Times New Roman"/>
                <w:b/>
                <w:i w:val="0"/>
                <w:color w:val="4874CB" w:themeColor="accent1"/>
                <w:szCs w:val="20"/>
                <w14:textFill>
                  <w14:solidFill>
                    <w14:schemeClr w14:val="accent1"/>
                  </w14:solidFill>
                </w14:textFill>
              </w:rPr>
            </w:pPr>
            <w:r>
              <w:rPr>
                <w:rFonts w:hint="eastAsia" w:ascii="Times New Roman" w:hAnsi="宋体"/>
                <w:b/>
                <w:i w:val="0"/>
                <w:color w:val="4874CB" w:themeColor="accent1"/>
                <w:szCs w:val="20"/>
                <w14:textFill>
                  <w14:solidFill>
                    <w14:schemeClr w14:val="accent1"/>
                  </w14:solidFill>
                </w14:textFill>
              </w:rPr>
              <w:t>自我认知</w:t>
            </w:r>
          </w:p>
        </w:tc>
      </w:tr>
      <w:tr w14:paraId="547E3EA9">
        <w:trPr>
          <w:trHeight w:val="546" w:hRule="atLeast"/>
          <w:jc w:val="center"/>
        </w:trPr>
        <w:tc>
          <w:tcPr>
            <w:tcW w:w="1456" w:type="dxa"/>
            <w:tcBorders>
              <w:top w:val="single" w:color="4874CB" w:themeColor="accent1" w:sz="6" w:space="0"/>
              <w:left w:val="nil"/>
              <w:bottom w:val="nil"/>
              <w:right w:val="nil"/>
              <w:tl2br w:val="nil"/>
              <w:tr2bl w:val="nil"/>
            </w:tcBorders>
            <w:shd w:val="clear" w:color="auto" w:fill="F2F2F2"/>
            <w:vAlign w:val="center"/>
          </w:tcPr>
          <w:p w14:paraId="7EF02A12">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0"/>
              </w:rPr>
            </w:pPr>
            <w:r>
              <w:rPr>
                <w:rFonts w:hint="eastAsia" w:ascii="黑体" w:hAnsi="黑体" w:eastAsia="黑体" w:cs="黑体"/>
                <w:b w:val="0"/>
                <w:bCs w:val="0"/>
                <w:i w:val="0"/>
                <w:color w:val="08090C"/>
                <w:szCs w:val="20"/>
              </w:rPr>
              <w:t>课  时</w:t>
            </w:r>
          </w:p>
        </w:tc>
        <w:tc>
          <w:tcPr>
            <w:tcW w:w="8183" w:type="dxa"/>
            <w:gridSpan w:val="2"/>
            <w:tcBorders>
              <w:top w:val="single" w:color="4874CB" w:themeColor="accent1" w:sz="6" w:space="0"/>
              <w:left w:val="nil"/>
              <w:bottom w:val="nil"/>
              <w:right w:val="nil"/>
              <w:tl2br w:val="nil"/>
              <w:tr2bl w:val="nil"/>
            </w:tcBorders>
            <w:shd w:val="clear" w:color="auto" w:fill="F2F2F2"/>
            <w:vAlign w:val="center"/>
          </w:tcPr>
          <w:p w14:paraId="091EB5A3">
            <w:pPr>
              <w:keepNext w:val="0"/>
              <w:keepLines w:val="0"/>
              <w:suppressLineNumbers w:val="0"/>
              <w:spacing w:before="0" w:beforeAutospacing="0" w:after="0" w:afterAutospacing="0" w:line="264" w:lineRule="auto"/>
              <w:ind w:left="0" w:right="0" w:hanging="8"/>
              <w:rPr>
                <w:rFonts w:hint="default" w:ascii="Times New Roman" w:hAnsi="Times New Roman"/>
                <w:b w:val="0"/>
                <w:i w:val="0"/>
                <w:color w:val="08090C"/>
                <w:szCs w:val="20"/>
              </w:rPr>
            </w:pPr>
            <w:r>
              <w:rPr>
                <w:rFonts w:hint="eastAsia" w:ascii="Times New Roman" w:hAnsi="Times New Roman"/>
                <w:b w:val="0"/>
                <w:i w:val="0"/>
                <w:color w:val="08090C"/>
                <w:szCs w:val="20"/>
                <w:lang w:val="en-US" w:eastAsia="zh-CN"/>
              </w:rPr>
              <w:t>5</w:t>
            </w:r>
            <w:r>
              <w:rPr>
                <w:rFonts w:hint="default" w:ascii="Times New Roman" w:hAnsi="宋体"/>
                <w:b w:val="0"/>
                <w:i w:val="0"/>
                <w:color w:val="08090C"/>
                <w:szCs w:val="20"/>
              </w:rPr>
              <w:t>课时</w:t>
            </w:r>
            <w:r>
              <w:rPr>
                <w:rFonts w:hint="eastAsia" w:ascii="Times New Roman" w:hAnsi="宋体"/>
                <w:b w:val="0"/>
                <w:i w:val="0"/>
                <w:color w:val="08090C"/>
                <w:szCs w:val="20"/>
              </w:rPr>
              <w:t>（</w:t>
            </w:r>
            <w:r>
              <w:rPr>
                <w:rFonts w:hint="eastAsia" w:ascii="Times New Roman" w:hAnsi="宋体"/>
                <w:b w:val="0"/>
                <w:i w:val="0"/>
                <w:color w:val="08090C"/>
                <w:szCs w:val="20"/>
                <w:lang w:val="en-US" w:eastAsia="zh-CN"/>
              </w:rPr>
              <w:t>225</w:t>
            </w:r>
            <w:r>
              <w:rPr>
                <w:rFonts w:hint="eastAsia" w:ascii="Times New Roman" w:hAnsi="宋体"/>
                <w:b w:val="0"/>
                <w:i w:val="0"/>
                <w:color w:val="08090C"/>
                <w:szCs w:val="20"/>
              </w:rPr>
              <w:t>min）。</w:t>
            </w:r>
          </w:p>
        </w:tc>
      </w:tr>
      <w:tr w14:paraId="117DCB9A">
        <w:trPr>
          <w:trHeight w:val="1928" w:hRule="atLeast"/>
          <w:jc w:val="center"/>
        </w:trPr>
        <w:tc>
          <w:tcPr>
            <w:tcW w:w="1456" w:type="dxa"/>
            <w:tcBorders>
              <w:top w:val="nil"/>
              <w:left w:val="nil"/>
              <w:bottom w:val="nil"/>
              <w:right w:val="nil"/>
              <w:tl2br w:val="nil"/>
              <w:tr2bl w:val="nil"/>
            </w:tcBorders>
            <w:shd w:val="clear" w:color="auto" w:fill="FFFFFF"/>
            <w:vAlign w:val="center"/>
          </w:tcPr>
          <w:p w14:paraId="55378303">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0"/>
              </w:rPr>
            </w:pPr>
            <w:r>
              <w:rPr>
                <w:rFonts w:hint="eastAsia" w:ascii="黑体" w:hAnsi="黑体" w:eastAsia="黑体" w:cs="黑体"/>
                <w:b w:val="0"/>
                <w:bCs w:val="0"/>
                <w:i w:val="0"/>
                <w:color w:val="08090C"/>
                <w:szCs w:val="20"/>
              </w:rPr>
              <w:t>教学目标</w:t>
            </w:r>
          </w:p>
        </w:tc>
        <w:tc>
          <w:tcPr>
            <w:tcW w:w="8183" w:type="dxa"/>
            <w:gridSpan w:val="2"/>
            <w:tcBorders>
              <w:top w:val="nil"/>
              <w:left w:val="nil"/>
              <w:bottom w:val="nil"/>
              <w:right w:val="nil"/>
              <w:tl2br w:val="nil"/>
              <w:tr2bl w:val="nil"/>
            </w:tcBorders>
            <w:shd w:val="clear" w:color="auto" w:fill="FFFFFF"/>
            <w:vAlign w:val="center"/>
          </w:tcPr>
          <w:p w14:paraId="25A1C616">
            <w:pPr>
              <w:keepNext w:val="0"/>
              <w:keepLines w:val="0"/>
              <w:suppressLineNumbers w:val="0"/>
              <w:spacing w:before="0" w:beforeAutospacing="0" w:after="0" w:afterAutospacing="0"/>
              <w:ind w:left="0" w:right="0" w:hanging="8"/>
              <w:rPr>
                <w:rFonts w:hint="default"/>
                <w:b w:val="0"/>
                <w:i w:val="0"/>
                <w:color w:val="08090C"/>
              </w:rPr>
            </w:pPr>
            <w:r>
              <w:rPr>
                <w:rFonts w:hint="default" w:hAnsi="宋体"/>
                <w:b w:val="0"/>
                <w:i w:val="0"/>
                <w:color w:val="08090C"/>
              </w:rPr>
              <w:t>知识</w:t>
            </w:r>
            <w:r>
              <w:rPr>
                <w:rFonts w:hint="eastAsia" w:hAnsi="宋体"/>
                <w:b w:val="0"/>
                <w:i w:val="0"/>
                <w:color w:val="08090C"/>
              </w:rPr>
              <w:t>技能</w:t>
            </w:r>
            <w:r>
              <w:rPr>
                <w:rFonts w:hint="default" w:hAnsi="宋体"/>
                <w:b w:val="0"/>
                <w:i w:val="0"/>
                <w:color w:val="08090C"/>
              </w:rPr>
              <w:t>目标：</w:t>
            </w:r>
          </w:p>
          <w:p w14:paraId="0147A8B9">
            <w:pPr>
              <w:keepNext w:val="0"/>
              <w:keepLines w:val="0"/>
              <w:suppressLineNumbers w:val="0"/>
              <w:spacing w:before="0" w:beforeAutospacing="0" w:after="0" w:afterAutospacing="0" w:line="264" w:lineRule="auto"/>
              <w:ind w:left="0" w:right="0" w:hanging="8"/>
              <w:rPr>
                <w:rFonts w:hint="default" w:ascii="Times New Roman" w:hAnsi="Times New Roman"/>
                <w:b w:val="0"/>
                <w:i w:val="0"/>
                <w:color w:val="08090C"/>
                <w:szCs w:val="20"/>
              </w:rPr>
            </w:pPr>
            <w:r>
              <w:rPr>
                <w:rFonts w:hint="default" w:ascii="Times New Roman" w:hAnsi="Times New Roman"/>
                <w:b w:val="0"/>
                <w:i w:val="0"/>
                <w:color w:val="08090C"/>
                <w:szCs w:val="20"/>
              </w:rPr>
              <w:t>1. 了解自我认知的概念和内涵。</w:t>
            </w:r>
          </w:p>
          <w:p w14:paraId="1772B5A1">
            <w:pPr>
              <w:keepNext w:val="0"/>
              <w:keepLines w:val="0"/>
              <w:suppressLineNumbers w:val="0"/>
              <w:spacing w:before="0" w:beforeAutospacing="0" w:after="0" w:afterAutospacing="0" w:line="264" w:lineRule="auto"/>
              <w:ind w:left="0" w:right="0" w:hanging="8"/>
              <w:rPr>
                <w:rFonts w:hint="default" w:ascii="Times New Roman" w:hAnsi="宋体"/>
                <w:b w:val="0"/>
                <w:i w:val="0"/>
                <w:color w:val="08090C"/>
                <w:szCs w:val="20"/>
              </w:rPr>
            </w:pPr>
            <w:r>
              <w:rPr>
                <w:rFonts w:hint="default" w:ascii="Times New Roman" w:hAnsi="Times New Roman"/>
                <w:b w:val="0"/>
                <w:i w:val="0"/>
                <w:color w:val="08090C"/>
                <w:szCs w:val="20"/>
              </w:rPr>
              <w:t>2. 掌握兴趣及其作用。</w:t>
            </w:r>
          </w:p>
          <w:p w14:paraId="15B5D782">
            <w:pPr>
              <w:keepNext w:val="0"/>
              <w:keepLines w:val="0"/>
              <w:suppressLineNumbers w:val="0"/>
              <w:spacing w:before="0" w:beforeAutospacing="0" w:after="0" w:afterAutospacing="0" w:line="264" w:lineRule="auto"/>
              <w:ind w:left="0" w:right="0" w:hanging="8"/>
              <w:rPr>
                <w:rFonts w:hint="default" w:ascii="Times New Roman" w:hAnsi="Times New Roman"/>
                <w:b w:val="0"/>
                <w:i w:val="0"/>
                <w:color w:val="08090C"/>
                <w:szCs w:val="20"/>
              </w:rPr>
            </w:pPr>
            <w:r>
              <w:rPr>
                <w:rFonts w:hint="default" w:ascii="Times New Roman" w:hAnsi="Times New Roman"/>
                <w:b w:val="0"/>
                <w:i w:val="0"/>
                <w:color w:val="08090C"/>
                <w:szCs w:val="20"/>
              </w:rPr>
              <w:t>思政育人目标</w:t>
            </w:r>
            <w:r>
              <w:rPr>
                <w:rFonts w:hint="eastAsia" w:ascii="Times New Roman" w:hAnsi="Times New Roman"/>
                <w:b w:val="0"/>
                <w:i w:val="0"/>
                <w:color w:val="08090C"/>
                <w:szCs w:val="20"/>
              </w:rPr>
              <w:t>：</w:t>
            </w:r>
          </w:p>
          <w:p w14:paraId="1EA328B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eastAsia" w:ascii="Times New Roman" w:hAnsi="Times New Roman" w:eastAsia="宋体"/>
                <w:b w:val="0"/>
                <w:i w:val="0"/>
                <w:color w:val="08090C"/>
                <w:szCs w:val="20"/>
                <w:lang w:eastAsia="zh-CN"/>
              </w:rPr>
            </w:pPr>
            <w:r>
              <w:rPr>
                <w:rFonts w:hint="eastAsia" w:ascii="Times New Roman" w:hAnsi="宋体"/>
                <w:b w:val="0"/>
                <w:bCs/>
                <w:i w:val="0"/>
                <w:color w:val="08090C"/>
                <w:szCs w:val="20"/>
              </w:rPr>
              <w:t>让学生通过学习</w:t>
            </w:r>
            <w:r>
              <w:rPr>
                <w:rFonts w:hint="eastAsia" w:ascii="Times New Roman" w:hAnsi="宋体"/>
                <w:b w:val="0"/>
                <w:bCs/>
                <w:i w:val="0"/>
                <w:color w:val="08090C"/>
                <w:szCs w:val="20"/>
                <w:lang w:val="en-US" w:eastAsia="zh-CN"/>
              </w:rPr>
              <w:t>自我认知</w:t>
            </w:r>
            <w:r>
              <w:rPr>
                <w:rFonts w:hint="eastAsia" w:ascii="Times New Roman" w:hAnsi="宋体"/>
                <w:b w:val="0"/>
                <w:bCs/>
                <w:i w:val="0"/>
                <w:color w:val="08090C"/>
                <w:szCs w:val="20"/>
              </w:rPr>
              <w:t>，更加明确自己的职业兴趣点，更好地把握自己的职业倾向，从而在未来的职场中扬长避短。</w:t>
            </w:r>
          </w:p>
        </w:tc>
      </w:tr>
      <w:tr w14:paraId="0F9FBF76">
        <w:trPr>
          <w:trHeight w:val="659" w:hRule="atLeast"/>
          <w:jc w:val="center"/>
        </w:trPr>
        <w:tc>
          <w:tcPr>
            <w:tcW w:w="1456" w:type="dxa"/>
            <w:tcBorders>
              <w:top w:val="nil"/>
              <w:left w:val="nil"/>
              <w:bottom w:val="nil"/>
              <w:right w:val="nil"/>
              <w:tl2br w:val="nil"/>
              <w:tr2bl w:val="nil"/>
            </w:tcBorders>
            <w:shd w:val="clear" w:color="auto" w:fill="F2F2F2"/>
            <w:vAlign w:val="center"/>
          </w:tcPr>
          <w:p w14:paraId="766AB44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0"/>
              </w:rPr>
            </w:pPr>
            <w:r>
              <w:rPr>
                <w:rFonts w:hint="eastAsia" w:ascii="黑体" w:hAnsi="黑体" w:eastAsia="黑体" w:cs="黑体"/>
                <w:b w:val="0"/>
                <w:bCs w:val="0"/>
                <w:i w:val="0"/>
                <w:color w:val="08090C"/>
                <w:szCs w:val="20"/>
              </w:rPr>
              <w:t>教学重难点</w:t>
            </w:r>
          </w:p>
        </w:tc>
        <w:tc>
          <w:tcPr>
            <w:tcW w:w="8183" w:type="dxa"/>
            <w:gridSpan w:val="2"/>
            <w:tcBorders>
              <w:top w:val="nil"/>
              <w:left w:val="nil"/>
              <w:bottom w:val="nil"/>
              <w:right w:val="nil"/>
              <w:tl2br w:val="nil"/>
              <w:tr2bl w:val="nil"/>
            </w:tcBorders>
            <w:shd w:val="clear" w:color="auto" w:fill="F2F2F2"/>
            <w:vAlign w:val="center"/>
          </w:tcPr>
          <w:p w14:paraId="0C256057">
            <w:pPr>
              <w:keepNext w:val="0"/>
              <w:keepLines w:val="0"/>
              <w:suppressLineNumbers w:val="0"/>
              <w:spacing w:before="0" w:beforeAutospacing="0" w:after="0" w:afterAutospacing="0" w:line="264" w:lineRule="auto"/>
              <w:ind w:left="0" w:right="0" w:hanging="8"/>
              <w:rPr>
                <w:rFonts w:hint="eastAsia" w:ascii="Times New Roman" w:hAnsi="Times New Roman" w:eastAsia="宋体"/>
                <w:b w:val="0"/>
                <w:i w:val="0"/>
                <w:color w:val="08090C"/>
                <w:szCs w:val="20"/>
                <w:lang w:eastAsia="zh-CN"/>
              </w:rPr>
            </w:pPr>
            <w:r>
              <w:rPr>
                <w:rFonts w:hint="eastAsia" w:ascii="Times New Roman" w:hAnsi="Times New Roman"/>
                <w:b w:val="0"/>
                <w:i w:val="0"/>
                <w:color w:val="08090C"/>
                <w:szCs w:val="20"/>
              </w:rPr>
              <w:t>教学重点：</w:t>
            </w:r>
            <w:r>
              <w:rPr>
                <w:rFonts w:hint="eastAsia" w:ascii="宋体" w:hAnsi="宋体" w:cs="宋体"/>
                <w:b w:val="0"/>
                <w:i w:val="0"/>
                <w:color w:val="08090C"/>
                <w:kern w:val="0"/>
              </w:rPr>
              <w:t>自我探索</w:t>
            </w:r>
          </w:p>
          <w:p w14:paraId="109EEEAF">
            <w:pPr>
              <w:keepNext w:val="0"/>
              <w:keepLines w:val="0"/>
              <w:suppressLineNumbers w:val="0"/>
              <w:spacing w:before="0" w:beforeAutospacing="0" w:after="0" w:afterAutospacing="0" w:line="264" w:lineRule="auto"/>
              <w:ind w:left="0" w:right="0" w:hanging="8"/>
              <w:rPr>
                <w:rFonts w:hint="default" w:ascii="Times New Roman" w:hAnsi="Times New Roman"/>
                <w:b w:val="0"/>
                <w:i w:val="0"/>
                <w:color w:val="08090C"/>
                <w:szCs w:val="20"/>
              </w:rPr>
            </w:pPr>
            <w:r>
              <w:rPr>
                <w:rFonts w:hint="eastAsia" w:ascii="Times New Roman" w:hAnsi="Times New Roman"/>
                <w:b w:val="0"/>
                <w:i w:val="0"/>
                <w:color w:val="08090C"/>
                <w:szCs w:val="20"/>
              </w:rPr>
              <w:t>教学难点：</w:t>
            </w:r>
            <w:r>
              <w:rPr>
                <w:rFonts w:hint="eastAsia" w:ascii="宋体" w:hAnsi="宋体" w:cs="宋体"/>
                <w:b w:val="0"/>
                <w:i w:val="0"/>
                <w:color w:val="08090C"/>
                <w:kern w:val="0"/>
              </w:rPr>
              <w:t>探索职业兴趣</w:t>
            </w:r>
          </w:p>
        </w:tc>
      </w:tr>
      <w:tr w14:paraId="61E147EA">
        <w:trPr>
          <w:trHeight w:val="546" w:hRule="atLeast"/>
          <w:jc w:val="center"/>
        </w:trPr>
        <w:tc>
          <w:tcPr>
            <w:tcW w:w="1456" w:type="dxa"/>
            <w:tcBorders>
              <w:top w:val="nil"/>
              <w:left w:val="nil"/>
              <w:bottom w:val="nil"/>
              <w:right w:val="nil"/>
              <w:tl2br w:val="nil"/>
              <w:tr2bl w:val="nil"/>
            </w:tcBorders>
            <w:shd w:val="clear" w:color="auto" w:fill="FFFFFF"/>
            <w:vAlign w:val="center"/>
          </w:tcPr>
          <w:p w14:paraId="7E91A5E5">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0"/>
              </w:rPr>
            </w:pPr>
            <w:r>
              <w:rPr>
                <w:rFonts w:hint="eastAsia" w:ascii="黑体" w:hAnsi="黑体" w:eastAsia="黑体" w:cs="黑体"/>
                <w:b w:val="0"/>
                <w:bCs w:val="0"/>
                <w:i w:val="0"/>
                <w:color w:val="08090C"/>
                <w:szCs w:val="20"/>
              </w:rPr>
              <w:t>教学方法</w:t>
            </w:r>
          </w:p>
        </w:tc>
        <w:tc>
          <w:tcPr>
            <w:tcW w:w="8183" w:type="dxa"/>
            <w:gridSpan w:val="2"/>
            <w:tcBorders>
              <w:top w:val="nil"/>
              <w:left w:val="nil"/>
              <w:bottom w:val="nil"/>
              <w:right w:val="nil"/>
              <w:tl2br w:val="nil"/>
              <w:tr2bl w:val="nil"/>
            </w:tcBorders>
            <w:shd w:val="clear" w:color="auto" w:fill="FFFFFF"/>
            <w:vAlign w:val="center"/>
          </w:tcPr>
          <w:p w14:paraId="182B6964">
            <w:pPr>
              <w:keepNext w:val="0"/>
              <w:keepLines w:val="0"/>
              <w:suppressLineNumbers w:val="0"/>
              <w:spacing w:before="0" w:beforeAutospacing="0" w:after="0" w:afterAutospacing="0" w:line="264" w:lineRule="auto"/>
              <w:ind w:left="0" w:right="0" w:hanging="8"/>
              <w:rPr>
                <w:rFonts w:hint="default" w:ascii="Times New Roman" w:hAnsi="Times New Roman"/>
                <w:b w:val="0"/>
                <w:i w:val="0"/>
                <w:color w:val="08090C"/>
                <w:szCs w:val="20"/>
              </w:rPr>
            </w:pPr>
            <w:r>
              <w:rPr>
                <w:rFonts w:hint="eastAsia" w:ascii="Times New Roman" w:hAnsi="宋体"/>
                <w:b w:val="0"/>
                <w:i w:val="0"/>
                <w:color w:val="08090C"/>
                <w:szCs w:val="20"/>
              </w:rPr>
              <w:t>讲授法、问答法、讨论法</w:t>
            </w:r>
          </w:p>
        </w:tc>
      </w:tr>
      <w:tr w14:paraId="2789A810">
        <w:trPr>
          <w:trHeight w:val="546" w:hRule="atLeast"/>
          <w:jc w:val="center"/>
        </w:trPr>
        <w:tc>
          <w:tcPr>
            <w:tcW w:w="1456" w:type="dxa"/>
            <w:tcBorders>
              <w:top w:val="nil"/>
              <w:left w:val="nil"/>
              <w:bottom w:val="nil"/>
              <w:right w:val="nil"/>
              <w:tl2br w:val="nil"/>
              <w:tr2bl w:val="nil"/>
            </w:tcBorders>
            <w:shd w:val="clear" w:color="auto" w:fill="F2F2F2"/>
            <w:vAlign w:val="center"/>
          </w:tcPr>
          <w:p w14:paraId="1A2C9846">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0"/>
              </w:rPr>
            </w:pPr>
            <w:r>
              <w:rPr>
                <w:rFonts w:hint="eastAsia" w:ascii="黑体" w:hAnsi="黑体" w:eastAsia="黑体" w:cs="黑体"/>
                <w:b w:val="0"/>
                <w:bCs w:val="0"/>
                <w:i w:val="0"/>
                <w:color w:val="08090C"/>
                <w:szCs w:val="20"/>
              </w:rPr>
              <w:t>教学用具</w:t>
            </w:r>
          </w:p>
        </w:tc>
        <w:tc>
          <w:tcPr>
            <w:tcW w:w="8183" w:type="dxa"/>
            <w:gridSpan w:val="2"/>
            <w:tcBorders>
              <w:top w:val="nil"/>
              <w:left w:val="nil"/>
              <w:bottom w:val="nil"/>
              <w:right w:val="nil"/>
              <w:tl2br w:val="nil"/>
              <w:tr2bl w:val="nil"/>
            </w:tcBorders>
            <w:shd w:val="clear" w:color="auto" w:fill="F2F2F2"/>
            <w:vAlign w:val="center"/>
          </w:tcPr>
          <w:p w14:paraId="5B19910B">
            <w:pPr>
              <w:keepNext w:val="0"/>
              <w:keepLines w:val="0"/>
              <w:suppressLineNumbers w:val="0"/>
              <w:spacing w:before="0" w:beforeAutospacing="0" w:after="0" w:afterAutospacing="0" w:line="264" w:lineRule="auto"/>
              <w:ind w:left="0" w:right="0" w:hanging="8"/>
              <w:rPr>
                <w:rFonts w:hint="default" w:ascii="Times New Roman" w:hAnsi="Times New Roman"/>
                <w:b w:val="0"/>
                <w:i w:val="0"/>
                <w:color w:val="08090C"/>
                <w:szCs w:val="20"/>
              </w:rPr>
            </w:pPr>
            <w:r>
              <w:rPr>
                <w:rFonts w:hint="eastAsia" w:ascii="Times New Roman" w:hAnsi="宋体"/>
                <w:b w:val="0"/>
                <w:i w:val="0"/>
                <w:color w:val="08090C"/>
                <w:szCs w:val="20"/>
              </w:rPr>
              <w:t>电脑、投影仪、</w:t>
            </w:r>
            <w:r>
              <w:rPr>
                <w:rFonts w:hint="default" w:ascii="Times New Roman" w:hAnsi="宋体"/>
                <w:b w:val="0"/>
                <w:i w:val="0"/>
                <w:color w:val="08090C"/>
                <w:szCs w:val="20"/>
              </w:rPr>
              <w:t>多媒体</w:t>
            </w:r>
            <w:r>
              <w:rPr>
                <w:rFonts w:hint="eastAsia" w:ascii="Times New Roman" w:hAnsi="宋体"/>
                <w:b w:val="0"/>
                <w:i w:val="0"/>
                <w:color w:val="08090C"/>
                <w:szCs w:val="20"/>
              </w:rPr>
              <w:t>课件、教材</w:t>
            </w:r>
          </w:p>
        </w:tc>
      </w:tr>
      <w:tr w14:paraId="0B3B6968">
        <w:trPr>
          <w:trHeight w:val="1063" w:hRule="atLeast"/>
          <w:jc w:val="center"/>
        </w:trPr>
        <w:tc>
          <w:tcPr>
            <w:tcW w:w="1456" w:type="dxa"/>
            <w:tcBorders>
              <w:top w:val="nil"/>
              <w:left w:val="nil"/>
              <w:bottom w:val="nil"/>
              <w:right w:val="nil"/>
              <w:tl2br w:val="nil"/>
              <w:tr2bl w:val="nil"/>
            </w:tcBorders>
            <w:shd w:val="clear" w:color="auto" w:fill="FFFFFF"/>
            <w:vAlign w:val="center"/>
          </w:tcPr>
          <w:p w14:paraId="09E26754">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0"/>
              </w:rPr>
            </w:pPr>
            <w:r>
              <w:rPr>
                <w:rFonts w:hint="eastAsia" w:ascii="黑体" w:hAnsi="黑体" w:eastAsia="黑体" w:cs="黑体"/>
                <w:b w:val="0"/>
                <w:bCs w:val="0"/>
                <w:i w:val="0"/>
                <w:color w:val="08090C"/>
                <w:szCs w:val="20"/>
              </w:rPr>
              <w:t>教学设计</w:t>
            </w:r>
          </w:p>
        </w:tc>
        <w:tc>
          <w:tcPr>
            <w:tcW w:w="8183" w:type="dxa"/>
            <w:gridSpan w:val="2"/>
            <w:tcBorders>
              <w:top w:val="nil"/>
              <w:left w:val="nil"/>
              <w:bottom w:val="nil"/>
              <w:right w:val="nil"/>
              <w:tl2br w:val="nil"/>
              <w:tr2bl w:val="nil"/>
            </w:tcBorders>
            <w:shd w:val="clear" w:color="auto" w:fill="FFFFFF"/>
            <w:vAlign w:val="center"/>
          </w:tcPr>
          <w:p w14:paraId="1D53B770">
            <w:pPr>
              <w:keepNext w:val="0"/>
              <w:keepLines w:val="0"/>
              <w:suppressLineNumbers w:val="0"/>
              <w:spacing w:before="0" w:beforeAutospacing="0" w:after="0" w:afterAutospacing="0" w:line="264" w:lineRule="auto"/>
              <w:ind w:left="0" w:right="0" w:hanging="8"/>
              <w:rPr>
                <w:rFonts w:hint="default" w:ascii="Times New Roman" w:hAnsi="宋体" w:eastAsia="宋体"/>
                <w:b w:val="0"/>
                <w:i w:val="0"/>
                <w:color w:val="08090C"/>
                <w:szCs w:val="20"/>
                <w:lang w:val="en-US" w:eastAsia="zh-CN"/>
              </w:rPr>
            </w:pPr>
            <w:r>
              <w:rPr>
                <w:rFonts w:hint="eastAsia" w:ascii="Times New Roman" w:hAnsi="宋体"/>
                <w:b w:val="0"/>
                <w:i w:val="0"/>
                <w:color w:val="08090C"/>
                <w:kern w:val="0"/>
                <w:szCs w:val="20"/>
              </w:rPr>
              <w:t>第</w:t>
            </w:r>
            <w:r>
              <w:rPr>
                <w:rFonts w:hint="default" w:ascii="Times New Roman" w:hAnsi="宋体"/>
                <w:b w:val="0"/>
                <w:i w:val="0"/>
                <w:color w:val="08090C"/>
                <w:kern w:val="0"/>
                <w:szCs w:val="20"/>
              </w:rPr>
              <w:t>1</w:t>
            </w:r>
            <w:r>
              <w:rPr>
                <w:rFonts w:hint="eastAsia" w:ascii="Times New Roman" w:hAnsi="宋体"/>
                <w:b w:val="0"/>
                <w:i w:val="0"/>
                <w:color w:val="08090C"/>
                <w:kern w:val="0"/>
                <w:szCs w:val="20"/>
              </w:rPr>
              <w:t>节课：</w:t>
            </w:r>
            <w:r>
              <w:rPr>
                <w:rFonts w:hint="eastAsia" w:ascii="Times New Roman" w:hAnsi="宋体"/>
                <w:b w:val="0"/>
                <w:i w:val="0"/>
                <w:color w:val="08090C"/>
                <w:szCs w:val="20"/>
                <w:lang w:eastAsia="zh-CN"/>
              </w:rPr>
              <w:t>考勤</w:t>
            </w:r>
            <w:r>
              <w:rPr>
                <w:rFonts w:hint="eastAsia" w:ascii="Times New Roman" w:hAnsi="宋体"/>
                <w:b w:val="0"/>
                <w:i w:val="0"/>
                <w:color w:val="08090C"/>
                <w:szCs w:val="20"/>
              </w:rPr>
              <w:t>（</w:t>
            </w:r>
            <w:r>
              <w:rPr>
                <w:rFonts w:hint="eastAsia" w:ascii="Times New Roman" w:hAnsi="宋体"/>
                <w:b w:val="0"/>
                <w:i w:val="0"/>
                <w:color w:val="08090C"/>
                <w:szCs w:val="20"/>
                <w:lang w:val="en-US" w:eastAsia="zh-CN"/>
              </w:rPr>
              <w:t>2</w:t>
            </w:r>
            <w:r>
              <w:rPr>
                <w:rFonts w:hint="eastAsia" w:ascii="Times New Roman" w:hAnsi="宋体"/>
                <w:b w:val="0"/>
                <w:i w:val="0"/>
                <w:color w:val="08090C"/>
                <w:szCs w:val="20"/>
              </w:rPr>
              <w:t>min）--</w:t>
            </w:r>
            <w:r>
              <w:rPr>
                <w:rFonts w:hint="eastAsia" w:ascii="Times New Roman" w:hAnsi="宋体"/>
                <w:b w:val="0"/>
                <w:i w:val="0"/>
                <w:color w:val="08090C"/>
                <w:szCs w:val="20"/>
                <w:lang w:eastAsia="zh-CN"/>
              </w:rPr>
              <w:t>知识讲解</w:t>
            </w:r>
            <w:r>
              <w:rPr>
                <w:rFonts w:hint="eastAsia" w:ascii="Times New Roman" w:hAnsi="宋体"/>
                <w:b w:val="0"/>
                <w:i w:val="0"/>
                <w:color w:val="08090C"/>
                <w:szCs w:val="20"/>
              </w:rPr>
              <w:t>（</w:t>
            </w:r>
            <w:r>
              <w:rPr>
                <w:rFonts w:hint="default" w:ascii="Times New Roman" w:hAnsi="宋体"/>
                <w:b w:val="0"/>
                <w:i w:val="0"/>
                <w:color w:val="08090C"/>
                <w:szCs w:val="20"/>
              </w:rPr>
              <w:t>40</w:t>
            </w:r>
            <w:r>
              <w:rPr>
                <w:rFonts w:hint="eastAsia" w:ascii="Times New Roman" w:hAnsi="宋体"/>
                <w:b w:val="0"/>
                <w:i w:val="0"/>
                <w:color w:val="08090C"/>
                <w:szCs w:val="20"/>
              </w:rPr>
              <w:t>min）</w:t>
            </w:r>
            <w:r>
              <w:rPr>
                <w:rFonts w:hint="eastAsia" w:ascii="Times New Roman" w:hAnsi="宋体"/>
                <w:b w:val="0"/>
                <w:i w:val="0"/>
                <w:color w:val="08090C"/>
                <w:szCs w:val="20"/>
                <w:lang w:val="en-US" w:eastAsia="zh-CN"/>
              </w:rPr>
              <w:t>--作业布置（3min）</w:t>
            </w:r>
          </w:p>
          <w:p w14:paraId="3D5A9389">
            <w:pPr>
              <w:keepNext w:val="0"/>
              <w:keepLines w:val="0"/>
              <w:suppressLineNumbers w:val="0"/>
              <w:spacing w:before="0" w:beforeAutospacing="0" w:after="0" w:afterAutospacing="0" w:line="264" w:lineRule="auto"/>
              <w:ind w:left="0" w:right="0" w:hanging="8"/>
              <w:rPr>
                <w:rFonts w:hint="eastAsia" w:ascii="Times New Roman" w:hAnsi="宋体"/>
                <w:b w:val="0"/>
                <w:i w:val="0"/>
                <w:color w:val="08090C"/>
                <w:szCs w:val="20"/>
                <w:lang w:val="en-US" w:eastAsia="zh-CN"/>
              </w:rPr>
            </w:pPr>
            <w:r>
              <w:rPr>
                <w:rFonts w:hint="eastAsia" w:ascii="Times New Roman" w:hAnsi="宋体"/>
                <w:b w:val="0"/>
                <w:i w:val="0"/>
                <w:color w:val="08090C"/>
                <w:kern w:val="0"/>
                <w:szCs w:val="20"/>
              </w:rPr>
              <w:t>第</w:t>
            </w:r>
            <w:r>
              <w:rPr>
                <w:rFonts w:hint="default" w:ascii="Times New Roman" w:hAnsi="宋体"/>
                <w:b w:val="0"/>
                <w:i w:val="0"/>
                <w:color w:val="08090C"/>
                <w:kern w:val="0"/>
                <w:szCs w:val="20"/>
              </w:rPr>
              <w:t>2</w:t>
            </w:r>
            <w:r>
              <w:rPr>
                <w:rFonts w:hint="eastAsia" w:ascii="Times New Roman" w:hAnsi="宋体"/>
                <w:b w:val="0"/>
                <w:i w:val="0"/>
                <w:color w:val="08090C"/>
                <w:kern w:val="0"/>
                <w:szCs w:val="20"/>
              </w:rPr>
              <w:t>节课：</w:t>
            </w:r>
            <w:r>
              <w:rPr>
                <w:rFonts w:hint="eastAsia" w:ascii="Times New Roman" w:hAnsi="宋体"/>
                <w:b w:val="0"/>
                <w:i w:val="0"/>
                <w:color w:val="08090C"/>
                <w:szCs w:val="20"/>
                <w:lang w:eastAsia="zh-CN"/>
              </w:rPr>
              <w:t>知识讲解</w:t>
            </w:r>
            <w:r>
              <w:rPr>
                <w:rFonts w:hint="eastAsia" w:ascii="Times New Roman" w:hAnsi="宋体"/>
                <w:b w:val="0"/>
                <w:i w:val="0"/>
                <w:color w:val="08090C"/>
                <w:szCs w:val="20"/>
              </w:rPr>
              <w:t>（40min）--</w:t>
            </w:r>
            <w:r>
              <w:rPr>
                <w:rFonts w:hint="eastAsia" w:ascii="Times New Roman" w:hAnsi="宋体"/>
                <w:b w:val="0"/>
                <w:i w:val="0"/>
                <w:color w:val="08090C"/>
                <w:szCs w:val="20"/>
                <w:lang w:eastAsia="zh-CN"/>
              </w:rPr>
              <w:t>课堂小结</w:t>
            </w:r>
            <w:r>
              <w:rPr>
                <w:rFonts w:hint="eastAsia" w:ascii="Times New Roman" w:hAnsi="宋体"/>
                <w:b w:val="0"/>
                <w:i w:val="0"/>
                <w:color w:val="08090C"/>
                <w:szCs w:val="20"/>
              </w:rPr>
              <w:t>（3min）</w:t>
            </w:r>
            <w:r>
              <w:rPr>
                <w:rFonts w:hint="eastAsia" w:ascii="Times New Roman" w:hAnsi="宋体"/>
                <w:b w:val="0"/>
                <w:i w:val="0"/>
                <w:color w:val="08090C"/>
                <w:szCs w:val="20"/>
                <w:lang w:val="en-US" w:eastAsia="zh-CN"/>
              </w:rPr>
              <w:t>--作业布置（2min）</w:t>
            </w:r>
          </w:p>
          <w:p w14:paraId="0AC9755B">
            <w:pPr>
              <w:keepNext w:val="0"/>
              <w:keepLines w:val="0"/>
              <w:suppressLineNumbers w:val="0"/>
              <w:spacing w:before="0" w:beforeAutospacing="0" w:after="0" w:afterAutospacing="0" w:line="264" w:lineRule="auto"/>
              <w:ind w:left="0" w:right="0" w:hanging="8"/>
              <w:rPr>
                <w:rFonts w:hint="default" w:ascii="Times New Roman" w:hAnsi="宋体"/>
                <w:b w:val="0"/>
                <w:i w:val="0"/>
                <w:color w:val="08090C"/>
                <w:szCs w:val="20"/>
                <w:lang w:val="en-US" w:eastAsia="zh-CN"/>
              </w:rPr>
            </w:pPr>
            <w:r>
              <w:rPr>
                <w:rFonts w:hint="default" w:ascii="Times New Roman" w:hAnsi="宋体"/>
                <w:b w:val="0"/>
                <w:i w:val="0"/>
                <w:color w:val="08090C"/>
                <w:szCs w:val="20"/>
                <w:lang w:val="en-US" w:eastAsia="zh-CN"/>
              </w:rPr>
              <w:t>第</w:t>
            </w:r>
            <w:r>
              <w:rPr>
                <w:rFonts w:hint="eastAsia" w:ascii="Times New Roman" w:hAnsi="宋体"/>
                <w:b w:val="0"/>
                <w:i w:val="0"/>
                <w:color w:val="08090C"/>
                <w:szCs w:val="20"/>
                <w:lang w:val="en-US" w:eastAsia="zh-CN"/>
              </w:rPr>
              <w:t>3</w:t>
            </w:r>
            <w:r>
              <w:rPr>
                <w:rFonts w:hint="default" w:ascii="Times New Roman" w:hAnsi="宋体"/>
                <w:b w:val="0"/>
                <w:i w:val="0"/>
                <w:color w:val="08090C"/>
                <w:szCs w:val="20"/>
                <w:lang w:val="en-US" w:eastAsia="zh-CN"/>
              </w:rPr>
              <w:t>节课：知识讲解（40min）--课堂小结（3min）--作业布置（2min）</w:t>
            </w:r>
          </w:p>
          <w:p w14:paraId="65337989">
            <w:pPr>
              <w:keepNext w:val="0"/>
              <w:keepLines w:val="0"/>
              <w:suppressLineNumbers w:val="0"/>
              <w:spacing w:before="0" w:beforeAutospacing="0" w:after="0" w:afterAutospacing="0" w:line="264" w:lineRule="auto"/>
              <w:ind w:left="0" w:right="0" w:hanging="8"/>
              <w:rPr>
                <w:rFonts w:hint="default" w:ascii="Times New Roman" w:hAnsi="宋体"/>
                <w:b w:val="0"/>
                <w:i w:val="0"/>
                <w:color w:val="08090C"/>
                <w:szCs w:val="20"/>
                <w:lang w:val="en-US" w:eastAsia="zh-CN"/>
              </w:rPr>
            </w:pPr>
            <w:r>
              <w:rPr>
                <w:rFonts w:hint="default" w:ascii="Times New Roman" w:hAnsi="宋体"/>
                <w:b w:val="0"/>
                <w:i w:val="0"/>
                <w:color w:val="08090C"/>
                <w:szCs w:val="20"/>
                <w:lang w:val="en-US" w:eastAsia="zh-CN"/>
              </w:rPr>
              <w:t>第</w:t>
            </w:r>
            <w:r>
              <w:rPr>
                <w:rFonts w:hint="eastAsia" w:ascii="Times New Roman" w:hAnsi="宋体"/>
                <w:b w:val="0"/>
                <w:i w:val="0"/>
                <w:color w:val="08090C"/>
                <w:szCs w:val="20"/>
                <w:lang w:val="en-US" w:eastAsia="zh-CN"/>
              </w:rPr>
              <w:t>4</w:t>
            </w:r>
            <w:r>
              <w:rPr>
                <w:rFonts w:hint="default" w:ascii="Times New Roman" w:hAnsi="宋体"/>
                <w:b w:val="0"/>
                <w:i w:val="0"/>
                <w:color w:val="08090C"/>
                <w:szCs w:val="20"/>
                <w:lang w:val="en-US" w:eastAsia="zh-CN"/>
              </w:rPr>
              <w:t>节课：知识讲解（40min）--课堂小结（3min）--作业布置（2min）</w:t>
            </w:r>
          </w:p>
          <w:p w14:paraId="42B9E691">
            <w:pPr>
              <w:keepNext w:val="0"/>
              <w:keepLines w:val="0"/>
              <w:suppressLineNumbers w:val="0"/>
              <w:spacing w:before="0" w:beforeAutospacing="0" w:after="0" w:afterAutospacing="0" w:line="264" w:lineRule="auto"/>
              <w:ind w:left="0" w:right="0" w:hanging="8"/>
              <w:rPr>
                <w:rFonts w:hint="default" w:ascii="Times New Roman" w:hAnsi="宋体"/>
                <w:b w:val="0"/>
                <w:i w:val="0"/>
                <w:color w:val="08090C"/>
                <w:szCs w:val="20"/>
                <w:lang w:val="en-US" w:eastAsia="zh-CN"/>
              </w:rPr>
            </w:pPr>
            <w:r>
              <w:rPr>
                <w:rFonts w:hint="default" w:ascii="Times New Roman" w:hAnsi="宋体"/>
                <w:b w:val="0"/>
                <w:i w:val="0"/>
                <w:color w:val="08090C"/>
                <w:szCs w:val="20"/>
                <w:lang w:val="en-US" w:eastAsia="zh-CN"/>
              </w:rPr>
              <w:t>第</w:t>
            </w:r>
            <w:r>
              <w:rPr>
                <w:rFonts w:hint="eastAsia" w:ascii="Times New Roman" w:hAnsi="宋体"/>
                <w:b w:val="0"/>
                <w:i w:val="0"/>
                <w:color w:val="08090C"/>
                <w:szCs w:val="20"/>
                <w:lang w:val="en-US" w:eastAsia="zh-CN"/>
              </w:rPr>
              <w:t>5</w:t>
            </w:r>
            <w:r>
              <w:rPr>
                <w:rFonts w:hint="default" w:ascii="Times New Roman" w:hAnsi="宋体"/>
                <w:b w:val="0"/>
                <w:i w:val="0"/>
                <w:color w:val="08090C"/>
                <w:szCs w:val="20"/>
                <w:lang w:val="en-US" w:eastAsia="zh-CN"/>
              </w:rPr>
              <w:t>节课：知识讲解（40min）--课堂小结（3min）--作业布置（2min）</w:t>
            </w:r>
          </w:p>
        </w:tc>
      </w:tr>
      <w:tr w14:paraId="3572F412">
        <w:trPr>
          <w:trHeight w:val="565" w:hRule="atLeast"/>
          <w:jc w:val="center"/>
        </w:trPr>
        <w:tc>
          <w:tcPr>
            <w:tcW w:w="1456" w:type="dxa"/>
            <w:tcBorders>
              <w:top w:val="nil"/>
              <w:left w:val="nil"/>
              <w:bottom w:val="nil"/>
              <w:right w:val="nil"/>
              <w:tl2br w:val="nil"/>
              <w:tr2bl w:val="nil"/>
            </w:tcBorders>
            <w:shd w:val="clear" w:color="auto" w:fill="F2F2F2"/>
            <w:vAlign w:val="center"/>
          </w:tcPr>
          <w:p w14:paraId="1DABBB96">
            <w:pPr>
              <w:jc w:val="center"/>
              <w:rPr>
                <w:rFonts w:hint="eastAsia" w:ascii="微软雅黑" w:hAnsi="微软雅黑" w:eastAsia="微软雅黑" w:cs="微软雅黑"/>
                <w:b w:val="0"/>
                <w:bCs/>
                <w:i w:val="0"/>
                <w:color w:val="08090C"/>
              </w:rPr>
            </w:pPr>
            <w:r>
              <w:rPr>
                <w:rFonts w:hint="eastAsia" w:ascii="微软雅黑" w:hAnsi="微软雅黑" w:eastAsia="微软雅黑" w:cs="微软雅黑"/>
                <w:b w:val="0"/>
                <w:bCs/>
                <w:i w:val="0"/>
                <w:color w:val="08090C"/>
              </w:rPr>
              <w:t>教学过程</w:t>
            </w:r>
          </w:p>
        </w:tc>
        <w:tc>
          <w:tcPr>
            <w:tcW w:w="6625" w:type="dxa"/>
            <w:tcBorders>
              <w:top w:val="nil"/>
              <w:left w:val="nil"/>
              <w:bottom w:val="nil"/>
              <w:right w:val="nil"/>
              <w:tl2br w:val="nil"/>
              <w:tr2bl w:val="nil"/>
            </w:tcBorders>
            <w:shd w:val="clear" w:color="auto" w:fill="F2F2F2"/>
            <w:vAlign w:val="center"/>
          </w:tcPr>
          <w:p w14:paraId="5510C7F6">
            <w:pPr>
              <w:jc w:val="center"/>
              <w:rPr>
                <w:rFonts w:hint="eastAsia" w:ascii="微软雅黑" w:hAnsi="微软雅黑" w:eastAsia="微软雅黑" w:cs="微软雅黑"/>
                <w:b w:val="0"/>
                <w:bCs/>
                <w:i w:val="0"/>
                <w:color w:val="08090C"/>
              </w:rPr>
            </w:pPr>
            <w:r>
              <w:rPr>
                <w:rFonts w:hint="eastAsia" w:ascii="微软雅黑" w:hAnsi="微软雅黑" w:eastAsia="微软雅黑" w:cs="微软雅黑"/>
                <w:b w:val="0"/>
                <w:bCs/>
                <w:i w:val="0"/>
                <w:color w:val="08090C"/>
              </w:rPr>
              <w:t>主要教学内容及步骤</w:t>
            </w:r>
          </w:p>
        </w:tc>
        <w:tc>
          <w:tcPr>
            <w:tcW w:w="1558" w:type="dxa"/>
            <w:tcBorders>
              <w:top w:val="nil"/>
              <w:left w:val="nil"/>
              <w:bottom w:val="nil"/>
              <w:right w:val="nil"/>
              <w:tl2br w:val="nil"/>
              <w:tr2bl w:val="nil"/>
            </w:tcBorders>
            <w:shd w:val="clear" w:color="auto" w:fill="F2F2F2"/>
            <w:vAlign w:val="center"/>
          </w:tcPr>
          <w:p w14:paraId="13E7E5F5">
            <w:pPr>
              <w:jc w:val="center"/>
              <w:rPr>
                <w:rFonts w:hint="eastAsia" w:ascii="微软雅黑" w:hAnsi="微软雅黑" w:eastAsia="微软雅黑" w:cs="微软雅黑"/>
                <w:b w:val="0"/>
                <w:bCs/>
                <w:i w:val="0"/>
                <w:color w:val="08090C"/>
              </w:rPr>
            </w:pPr>
            <w:r>
              <w:rPr>
                <w:rFonts w:hint="eastAsia" w:ascii="微软雅黑" w:hAnsi="微软雅黑" w:eastAsia="微软雅黑" w:cs="微软雅黑"/>
                <w:b w:val="0"/>
                <w:bCs/>
                <w:i w:val="0"/>
                <w:color w:val="08090C"/>
              </w:rPr>
              <w:t>设计意图</w:t>
            </w:r>
          </w:p>
        </w:tc>
      </w:tr>
      <w:tr w14:paraId="75009E65">
        <w:trPr>
          <w:trHeight w:val="1327" w:hRule="atLeast"/>
          <w:jc w:val="center"/>
        </w:trPr>
        <w:tc>
          <w:tcPr>
            <w:tcW w:w="1456" w:type="dxa"/>
            <w:tcBorders>
              <w:top w:val="nil"/>
              <w:left w:val="nil"/>
              <w:bottom w:val="nil"/>
              <w:right w:val="nil"/>
              <w:tl2br w:val="nil"/>
              <w:tr2bl w:val="nil"/>
            </w:tcBorders>
            <w:shd w:val="clear" w:color="auto" w:fill="FFFFFF"/>
            <w:vAlign w:val="center"/>
          </w:tcPr>
          <w:p w14:paraId="604A0450">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4"/>
                <w:lang w:eastAsia="zh-CN"/>
              </w:rPr>
            </w:pPr>
            <w:r>
              <w:rPr>
                <w:rFonts w:hint="eastAsia" w:ascii="黑体" w:hAnsi="黑体" w:eastAsia="黑体" w:cs="黑体"/>
                <w:b w:val="0"/>
                <w:bCs w:val="0"/>
                <w:i w:val="0"/>
                <w:color w:val="08090C"/>
                <w:szCs w:val="24"/>
                <w:lang w:eastAsia="zh-CN"/>
              </w:rPr>
              <w:t>考勤</w:t>
            </w:r>
          </w:p>
          <w:p w14:paraId="6D85EF1C">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4"/>
                <w:lang w:eastAsia="zh-CN"/>
              </w:rPr>
            </w:pPr>
            <w:r>
              <w:rPr>
                <w:rFonts w:hint="eastAsia" w:ascii="黑体" w:hAnsi="黑体" w:eastAsia="黑体" w:cs="黑体"/>
                <w:b w:val="0"/>
                <w:bCs w:val="0"/>
                <w:i w:val="0"/>
                <w:color w:val="08090C"/>
                <w:szCs w:val="24"/>
                <w:lang w:eastAsia="zh-CN"/>
              </w:rPr>
              <w:t>（</w:t>
            </w:r>
            <w:r>
              <w:rPr>
                <w:rFonts w:hint="eastAsia" w:ascii="黑体" w:hAnsi="黑体" w:eastAsia="黑体" w:cs="黑体"/>
                <w:b w:val="0"/>
                <w:bCs w:val="0"/>
                <w:i w:val="0"/>
                <w:color w:val="08090C"/>
                <w:szCs w:val="24"/>
                <w:lang w:val="en-US" w:eastAsia="zh-CN"/>
              </w:rPr>
              <w:t>2min</w:t>
            </w:r>
            <w:r>
              <w:rPr>
                <w:rFonts w:hint="eastAsia" w:ascii="黑体" w:hAnsi="黑体" w:eastAsia="黑体" w:cs="黑体"/>
                <w:b w:val="0"/>
                <w:bCs w:val="0"/>
                <w:i w:val="0"/>
                <w:color w:val="08090C"/>
                <w:szCs w:val="24"/>
                <w:lang w:eastAsia="zh-CN"/>
              </w:rPr>
              <w:t>）</w:t>
            </w:r>
          </w:p>
        </w:tc>
        <w:tc>
          <w:tcPr>
            <w:tcW w:w="6625" w:type="dxa"/>
            <w:tcBorders>
              <w:top w:val="nil"/>
              <w:left w:val="nil"/>
              <w:bottom w:val="nil"/>
              <w:right w:val="nil"/>
              <w:tl2br w:val="nil"/>
              <w:tr2bl w:val="nil"/>
            </w:tcBorders>
            <w:shd w:val="clear" w:color="auto" w:fill="FFFFFF"/>
            <w:vAlign w:val="center"/>
          </w:tcPr>
          <w:p w14:paraId="0A674B2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b w:val="0"/>
                <w:i w:val="0"/>
                <w:color w:val="C00000"/>
                <w:szCs w:val="24"/>
              </w:rPr>
            </w:pPr>
            <w:r>
              <w:rPr>
                <w:rFonts w:hint="eastAsia" w:ascii="Times New Roman" w:hAnsi="Times New Roman"/>
                <w:b w:val="0"/>
                <w:i w:val="0"/>
                <w:color w:val="C00000"/>
                <w:szCs w:val="24"/>
              </w:rPr>
              <w:t>■</w:t>
            </w:r>
            <w:r>
              <w:rPr>
                <w:rFonts w:hint="eastAsia" w:ascii="Times New Roman" w:hAnsi="Times New Roman"/>
                <w:b w:val="0"/>
                <w:i w:val="0"/>
                <w:color w:val="C00000"/>
                <w:szCs w:val="24"/>
                <w:lang w:eastAsia="zh-CN"/>
              </w:rPr>
              <w:t>【教师】</w:t>
            </w:r>
            <w:r>
              <w:rPr>
                <w:rFonts w:hint="eastAsia" w:ascii="Times New Roman" w:hAnsi="Times New Roman"/>
                <w:b w:val="0"/>
                <w:i w:val="0"/>
                <w:color w:val="C00000"/>
                <w:szCs w:val="24"/>
              </w:rPr>
              <w:t>清点上课人数，记录好考勤</w:t>
            </w:r>
          </w:p>
          <w:p w14:paraId="613FE9D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b w:val="0"/>
                <w:i w:val="0"/>
                <w:szCs w:val="24"/>
              </w:rPr>
            </w:pPr>
            <w:r>
              <w:rPr>
                <w:rFonts w:hint="eastAsia" w:ascii="Times New Roman" w:hAnsi="Times New Roman"/>
                <w:b w:val="0"/>
                <w:i w:val="0"/>
                <w:color w:val="C81D31" w:themeColor="accent6" w:themeShade="BF"/>
                <w:szCs w:val="24"/>
              </w:rPr>
              <w:t>■</w:t>
            </w:r>
            <w:r>
              <w:rPr>
                <w:rFonts w:hint="eastAsia" w:ascii="Times New Roman" w:hAnsi="Times New Roman"/>
                <w:b w:val="0"/>
                <w:i w:val="0"/>
                <w:color w:val="C81D31" w:themeColor="accent6" w:themeShade="BF"/>
                <w:szCs w:val="24"/>
                <w:lang w:eastAsia="zh-CN"/>
              </w:rPr>
              <w:t>【学生】</w:t>
            </w:r>
            <w:r>
              <w:rPr>
                <w:rFonts w:hint="eastAsia" w:ascii="Times New Roman" w:hAnsi="Times New Roman"/>
                <w:b w:val="0"/>
                <w:i w:val="0"/>
                <w:color w:val="C81D31" w:themeColor="accent6" w:themeShade="BF"/>
                <w:szCs w:val="24"/>
              </w:rPr>
              <w:t>班干部报请假人员及原因</w:t>
            </w:r>
          </w:p>
        </w:tc>
        <w:tc>
          <w:tcPr>
            <w:tcW w:w="1558" w:type="dxa"/>
            <w:tcBorders>
              <w:top w:val="nil"/>
              <w:left w:val="nil"/>
              <w:bottom w:val="nil"/>
              <w:right w:val="nil"/>
              <w:tl2br w:val="nil"/>
              <w:tr2bl w:val="nil"/>
            </w:tcBorders>
            <w:shd w:val="clear" w:color="auto" w:fill="FFFFFF"/>
            <w:vAlign w:val="center"/>
          </w:tcPr>
          <w:p w14:paraId="11C45F42">
            <w:pPr>
              <w:keepNext w:val="0"/>
              <w:keepLines w:val="0"/>
              <w:suppressLineNumbers w:val="0"/>
              <w:spacing w:before="0" w:beforeAutospacing="0" w:after="0" w:afterAutospacing="0" w:line="264" w:lineRule="auto"/>
              <w:ind w:left="0" w:right="0"/>
              <w:jc w:val="center"/>
              <w:rPr>
                <w:rFonts w:hint="default" w:ascii="Times New Roman" w:hAnsi="Times New Roman"/>
                <w:b w:val="0"/>
                <w:i w:val="0"/>
                <w:color w:val="08090C"/>
                <w:szCs w:val="20"/>
              </w:rPr>
            </w:pPr>
            <w:r>
              <w:rPr>
                <w:rFonts w:hint="eastAsia" w:ascii="Times New Roman" w:hAnsi="Times New Roman"/>
                <w:b w:val="0"/>
                <w:i w:val="0"/>
                <w:color w:val="08090C"/>
                <w:szCs w:val="20"/>
              </w:rPr>
              <w:t>培养学生的组织纪律性,掌握学生的出勤情况</w:t>
            </w:r>
          </w:p>
        </w:tc>
      </w:tr>
      <w:tr w14:paraId="1DD43FB6">
        <w:trPr>
          <w:trHeight w:val="1188" w:hRule="atLeast"/>
          <w:jc w:val="center"/>
        </w:trPr>
        <w:tc>
          <w:tcPr>
            <w:tcW w:w="1456" w:type="dxa"/>
            <w:tcBorders>
              <w:top w:val="nil"/>
              <w:left w:val="nil"/>
              <w:bottom w:val="nil"/>
              <w:right w:val="nil"/>
              <w:tl2br w:val="nil"/>
              <w:tr2bl w:val="nil"/>
            </w:tcBorders>
            <w:shd w:val="clear" w:color="auto" w:fill="F2F2F2"/>
            <w:vAlign w:val="center"/>
          </w:tcPr>
          <w:p w14:paraId="1714B286">
            <w:pPr>
              <w:keepNext w:val="0"/>
              <w:keepLines w:val="0"/>
              <w:suppressLineNumbers w:val="0"/>
              <w:spacing w:before="0" w:beforeAutospacing="0" w:after="0" w:afterAutospacing="0"/>
              <w:ind w:left="0" w:right="0"/>
              <w:jc w:val="center"/>
              <w:rPr>
                <w:rFonts w:hint="eastAsia" w:ascii="黑体" w:hAnsi="黑体" w:eastAsia="黑体" w:cs="黑体"/>
                <w:b w:val="0"/>
                <w:bCs w:val="0"/>
                <w:i w:val="0"/>
                <w:color w:val="08090C"/>
                <w:sz w:val="24"/>
                <w:szCs w:val="24"/>
                <w:lang w:eastAsia="zh-CN"/>
              </w:rPr>
            </w:pPr>
            <w:r>
              <w:rPr>
                <w:rFonts w:hint="eastAsia" w:ascii="黑体" w:hAnsi="黑体" w:eastAsia="黑体" w:cs="黑体"/>
                <w:b w:val="0"/>
                <w:bCs w:val="0"/>
                <w:i w:val="0"/>
                <w:color w:val="08090C"/>
                <w:sz w:val="24"/>
                <w:szCs w:val="24"/>
                <w:lang w:eastAsia="zh-CN"/>
              </w:rPr>
              <w:t>知识</w:t>
            </w:r>
            <w:r>
              <w:rPr>
                <w:rFonts w:hint="eastAsia" w:ascii="黑体" w:hAnsi="黑体" w:eastAsia="黑体" w:cs="黑体"/>
                <w:b w:val="0"/>
                <w:bCs w:val="0"/>
                <w:i w:val="0"/>
                <w:color w:val="08090C"/>
                <w:sz w:val="24"/>
                <w:szCs w:val="24"/>
                <w:shd w:val="clear"/>
                <w:lang w:eastAsia="zh-CN"/>
              </w:rPr>
              <w:t>讲</w:t>
            </w:r>
            <w:r>
              <w:rPr>
                <w:rFonts w:hint="eastAsia" w:ascii="黑体" w:hAnsi="黑体" w:eastAsia="黑体" w:cs="黑体"/>
                <w:b w:val="0"/>
                <w:bCs w:val="0"/>
                <w:i w:val="0"/>
                <w:color w:val="08090C"/>
                <w:sz w:val="24"/>
                <w:szCs w:val="24"/>
                <w:lang w:eastAsia="zh-CN"/>
              </w:rPr>
              <w:t>解</w:t>
            </w:r>
          </w:p>
          <w:p w14:paraId="6DD8915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4"/>
              </w:rPr>
            </w:pPr>
            <w:r>
              <w:rPr>
                <w:rFonts w:hint="eastAsia" w:ascii="黑体" w:hAnsi="黑体" w:eastAsia="黑体" w:cs="黑体"/>
                <w:b w:val="0"/>
                <w:bCs w:val="0"/>
                <w:i w:val="0"/>
                <w:color w:val="08090C"/>
                <w:szCs w:val="24"/>
              </w:rPr>
              <w:t>（</w:t>
            </w:r>
            <w:r>
              <w:rPr>
                <w:rFonts w:hint="eastAsia" w:ascii="黑体" w:hAnsi="黑体" w:eastAsia="黑体" w:cs="黑体"/>
                <w:b w:val="0"/>
                <w:bCs w:val="0"/>
                <w:i w:val="0"/>
                <w:color w:val="08090C"/>
                <w:szCs w:val="24"/>
                <w:lang w:val="en-US" w:eastAsia="zh-CN"/>
              </w:rPr>
              <w:t>40</w:t>
            </w:r>
            <w:r>
              <w:rPr>
                <w:rFonts w:hint="eastAsia" w:ascii="黑体" w:hAnsi="黑体" w:eastAsia="黑体" w:cs="黑体"/>
                <w:b w:val="0"/>
                <w:bCs w:val="0"/>
                <w:i w:val="0"/>
                <w:color w:val="08090C"/>
                <w:szCs w:val="24"/>
              </w:rPr>
              <w:t>min）</w:t>
            </w:r>
          </w:p>
        </w:tc>
        <w:tc>
          <w:tcPr>
            <w:tcW w:w="6625" w:type="dxa"/>
            <w:tcBorders>
              <w:top w:val="nil"/>
              <w:left w:val="nil"/>
              <w:bottom w:val="nil"/>
              <w:right w:val="nil"/>
              <w:tl2br w:val="nil"/>
              <w:tr2bl w:val="nil"/>
            </w:tcBorders>
            <w:shd w:val="clear" w:color="auto" w:fill="F2F2F2"/>
            <w:vAlign w:val="center"/>
          </w:tcPr>
          <w:p w14:paraId="6689BA2D">
            <w:pPr>
              <w:keepNext w:val="0"/>
              <w:keepLines w:val="0"/>
              <w:suppressLineNumbers w:val="0"/>
              <w:spacing w:before="0" w:beforeAutospacing="0" w:after="0" w:afterAutospacing="0" w:line="380" w:lineRule="exact"/>
              <w:ind w:left="0" w:right="0"/>
              <w:rPr>
                <w:rFonts w:hint="eastAsia" w:ascii="Times New Roman" w:hAnsi="Times New Roman"/>
                <w:b w:val="0"/>
                <w:i w:val="0"/>
                <w:color w:val="C00000"/>
                <w:lang w:eastAsia="zh-CN"/>
                <w14:textFill>
                  <w14:solidFill>
                    <w14:srgbClr w14:val="C00000">
                      <w14:alpha w14:val="0"/>
                    </w14:srgbClr>
                  </w14:solidFill>
                </w14:textFill>
              </w:rPr>
            </w:pPr>
            <w:r>
              <w:rPr>
                <w:rFonts w:hint="eastAsia" w:ascii="Times New Roman" w:hAnsi="Times New Roman"/>
                <w:b w:val="0"/>
                <w:i w:val="0"/>
                <w:color w:val="C00000"/>
                <w14:textFill>
                  <w14:solidFill>
                    <w14:srgbClr w14:val="C00000">
                      <w14:alpha w14:val="0"/>
                    </w14:srgbClr>
                  </w14:solidFill>
                </w14:textFill>
              </w:rPr>
              <w:t>【教师】</w:t>
            </w:r>
            <w:r>
              <w:rPr>
                <w:rFonts w:hint="eastAsia" w:ascii="Times New Roman" w:hAnsi="Times New Roman"/>
                <w:b w:val="0"/>
                <w:bCs/>
                <w:i w:val="0"/>
                <w:color w:val="C00000"/>
                <w:lang w:eastAsia="zh-CN"/>
                <w14:textFill>
                  <w14:solidFill>
                    <w14:srgbClr w14:val="C00000">
                      <w14:alpha w14:val="0"/>
                    </w14:srgbClr>
                  </w14:solidFill>
                </w14:textFill>
              </w:rPr>
              <w:t>讲解</w:t>
            </w:r>
            <w:r>
              <w:rPr>
                <w:rFonts w:hint="eastAsia" w:ascii="Times New Roman" w:hAnsi="Times New Roman"/>
                <w:b w:val="0"/>
                <w:bCs/>
                <w:i w:val="0"/>
                <w:color w:val="C00000"/>
                <w:lang w:val="en-US" w:eastAsia="zh-CN"/>
                <w14:textFill>
                  <w14:solidFill>
                    <w14:srgbClr w14:val="C00000">
                      <w14:alpha w14:val="0"/>
                    </w14:srgbClr>
                  </w14:solidFill>
                </w14:textFill>
              </w:rPr>
              <w:t>自我探索</w:t>
            </w:r>
          </w:p>
          <w:p w14:paraId="4AD43B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一、自我认知的概念和内涵</w:t>
            </w:r>
          </w:p>
          <w:p w14:paraId="080C23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（一）概念</w:t>
            </w:r>
          </w:p>
          <w:p w14:paraId="572D15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自我认知（也称“自我探索”）是指个人关于自己的反省与识别，是关于自己是怎样的人、自己应该有怎样的行为及他人对自己如何评价的认识。自我认知是主观自我对客观自我的认知与评价，包括自我感觉、自我观察、自我印象、自我分析、自我评价等。自我认知回答的一般问题是“我是谁”“我是个什么样的人”等。</w:t>
            </w:r>
          </w:p>
          <w:p w14:paraId="13A920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从职业生涯规划的范畴来讲，自我认知就是从个人职业发展角度对自我进行分析、研究，明确个人的职业发展方向，获得自我价值认同。它是个体进行职业决策的重要前提，可以从兴趣、人格、能力、价值观等几个维度进行探索。性格决定一个人最自然的行为，兴趣决定自己喜欢做什么，能力决定一个人能够做什么，价值观决定一个人愿意做什么。</w:t>
            </w:r>
          </w:p>
          <w:p w14:paraId="3B2797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（二）内涵</w:t>
            </w:r>
          </w:p>
          <w:p w14:paraId="529A36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自我探索的四个维度如下。</w:t>
            </w:r>
          </w:p>
          <w:p w14:paraId="7B76E5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（1）兴趣：是解决问题的意愿与动机，不是测验的分数。</w:t>
            </w:r>
          </w:p>
          <w:p w14:paraId="2952A9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（2）性格：是基因与心智成长共同作用的产物，不是道德修养。</w:t>
            </w:r>
          </w:p>
          <w:p w14:paraId="71CA74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（3）技能：是合适的人生发展平台，不是他人的评价。</w:t>
            </w:r>
          </w:p>
          <w:p w14:paraId="718381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（4）价值观：是意义的创造与表达，不是社会地位。</w:t>
            </w:r>
          </w:p>
          <w:p w14:paraId="1BAB6A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这四个维度之间的关系整合成一个完整的独特的个体，即“自我”。在职业选择中，这四个维度共同起作用，其中价值观是核心，性格是关键，兴趣和能力是两个重要的辅助因素。经过多年的发展，职业兴趣测验已在教育、培训、企业管理等领域有了越来越多的应用。</w:t>
            </w:r>
          </w:p>
          <w:p w14:paraId="3A019D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企业在招聘时，通过对应聘者职业兴趣的测试判定其属于哪种类型，由此决定录用职位。在企业的日常管理中，如果出现员工和职位不匹配的情况，可测试出员工的职业兴趣，再安排与其职业兴趣相匹配的岗位。霍兰德的职业兴趣理论对个人升学、就业具有重要的指导作用，已成为众多职业咨询机构的重要工具。</w:t>
            </w:r>
          </w:p>
          <w:p w14:paraId="52CAAB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二、自我认知的作用</w:t>
            </w:r>
          </w:p>
          <w:p w14:paraId="7829A0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自我认知是职业生涯规划中的关键步骤和环节，如果主观评价偏高于社会客观评价，往往会导致碰壁或失败；如果主观评价偏低于社会客观评价，会导致信心不足、犹豫不决，很可能会错失良机。只有当对自己的主观评价与社会对自己的客观评价趋于一致时，才容易成功。因此，自我认知是职业生涯规划得以有效实施的必要条件。</w:t>
            </w:r>
          </w:p>
          <w:p w14:paraId="56133F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（一）自我认知帮助大学生树立职业目标</w:t>
            </w:r>
          </w:p>
          <w:p w14:paraId="4E5650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尺有所短、寸有所长。每个人都有他人无法比拟的长处，也有自我难以克服的缺点。职业生涯规划必须结合自身的特点，不同的兴趣、性格、爱好与能力会引发不同的职业理想和职业目标。自我认知是对自我的深层次剖析，了解自己能力大小，明确自己的优势和劣势，根据过去的经验推断未来可能的工作方向，从而彻底解决“我能干什么”的问题。</w:t>
            </w:r>
          </w:p>
          <w:p w14:paraId="5B8F60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（二）自我认知是自信的源泉和依据</w:t>
            </w:r>
          </w:p>
          <w:p w14:paraId="68BD46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自己的生活经历和所处的社会境遇中，我们能否客观地认识自我、评价自我，从而正确地塑造自我形象、把握自我发展、培养积极的自我意识，将在很大程度上影响或决定着我们的前程。每个人都是独特的，都有自己的优势，也都有自己的不足，只有全面客观地认识自我，才能充分地接纳自我，进而树立自信。也就是说，自信是产生在正确认识自我的基础上的。过于高估自己，就是自负，而过于看低自己，则是自卑，这些对于职业生涯来说都是不利的。</w:t>
            </w:r>
          </w:p>
          <w:p w14:paraId="7294A8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（三）自我认知是职业生涯规划的基础和起点</w:t>
            </w:r>
          </w:p>
          <w:p w14:paraId="4CE1E2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职业生涯规划中，认识自我就是要使自己明白：我适合干什么？——个人特质；我喜欢干什么？——职业兴趣；我最看重什么？——职业价值观；我能够干什么？——职业技能。选择适合自己的职业，自我认知是重要的第一步。它包括认识自己的优势与劣势、自己的独特性和发展潜力；认识自己的生理特点；认识自己的理想、价值观、兴趣爱好、能力、性格等心理特点。人不能超越实际空想自己的职业发展，也不能低估自己的实力，只有正确地认知自我，才能使自己的职业生涯得到正确的规划。</w:t>
            </w:r>
          </w:p>
          <w:p w14:paraId="203C4A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（四）自我认知是择业成功的前提</w:t>
            </w:r>
          </w:p>
          <w:p w14:paraId="0313E1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认识自己是择业中关键的一环。在求职过程中，如果求职者对自己有正确客观全面的了解，那么在择业时，对于一些企业提出的客观要求、职业的各种要求及任职资格都会自觉去比较和匹配，对于自己是否能胜任这份工作也有着清醒认识，从而做出选择，同时也增加了就业成功的概率。因此，认识自我是求职成功的重要前提。所以求职者应正确地了解自己的兴趣、性格、能力和价值观，以积极正确的态度面对求职问题。</w:t>
            </w:r>
          </w:p>
          <w:p w14:paraId="60817C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三、自我认知的方法</w:t>
            </w:r>
          </w:p>
          <w:p w14:paraId="01031F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自我认知的方法是多种多样的，包括自我反省法、他人评价法、橱窗分析法、360°评估法和职业测评法。求职者应将这些方法综合起来进行全方位的自我认识。</w:t>
            </w:r>
          </w:p>
          <w:p w14:paraId="2F639B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（一）自我反省法</w:t>
            </w:r>
          </w:p>
          <w:p w14:paraId="716D0F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曾子曰：“吾日三省吾身。”古希腊哲学家苏格拉底说：“未经反省的生活是无价值的生活。”通过对自己一些成长经历的回顾，比如过去哪些事情让自己觉得干起来非常快乐，哪些事情让自己觉得干起来很痛苦，发现自己的职业兴趣、能力特点。通过反省，还可以发现自己的成绩和进步，找出存在不足，明确努力的方向。在使用自我反省法时，要尽量客观评价自己，避免因为个人的认识或动机而出现较大的失误。</w:t>
            </w:r>
          </w:p>
          <w:p w14:paraId="6E732D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（二）他人评价法</w:t>
            </w:r>
          </w:p>
          <w:p w14:paraId="0CCA60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全面自我认识，应当包括来自周围不同人物角色的建议。除了自己，还有我们的父母、亲戚、老师、同学等这些和我们长期共同生活的人对我们比较了解，而且相对于自我反省，他人的反馈意见可能更为客观，也许不是所有人都能对我们有全面的评价，但有可能对我们某一方面会有所了解。经常思考自己与他人的差距，有利于深入认识自我。</w:t>
            </w:r>
          </w:p>
          <w:p w14:paraId="32C0C7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（三）橱窗分析法</w:t>
            </w:r>
          </w:p>
          <w:p w14:paraId="03583D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橱窗分析法是自我探索的一个重要方法，是一种借助直角坐标系不同象限来表示人的不同部分分析方法。坐标的横轴正向表示他人知道，负向表示他人不知道；纵轴正向表示自己知道，负向表示自己不知道。</w:t>
            </w:r>
          </w:p>
          <w:p w14:paraId="52679A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纵横坐标把橱窗分成了 4 个部分，即 4 个橱窗，其含义如下。</w:t>
            </w:r>
          </w:p>
          <w:p w14:paraId="64A495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橱窗 1：“公开我”，指的是自己知道且他人也知道的部分，属于个人展现出来、无所隐藏的信息。例如，个人的外貌、身高、性别等。</w:t>
            </w:r>
          </w:p>
          <w:p w14:paraId="423ED9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橱窗 2：“隐私我”，指的是自己知道而他人不知道的部分，属于个人内在的隐私和秘密。例如，一些童年往事、痛苦辛酸的经历、身上的隐疾、心中的某些不快及自身不愿意让人知道的信息。</w:t>
            </w:r>
          </w:p>
          <w:p w14:paraId="5643C9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橱窗 3：“潜在我”，指的是自己不知道且他人也不知道的部分，是潜能巨大、有待开发的部分。例如，从没有上过台讲话的人，可能一直不知道自己的演讲能力很棒。</w:t>
            </w:r>
          </w:p>
          <w:p w14:paraId="3DD80E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橱窗 4：“背脊我”，指的是自己不知道而他人却知道的部分，就像自己的背部，自己看不到，他人却看得很清楚。例如，个体习惯的小动作、口头禅等，自己很难发现，除非他人告知。通过橱窗分析法进行自我探索，能帮助个体有意识地探索“潜在我”和“背脊我”的内容。对于“潜在我”的探索，需要个体积极主动地探索新的领域，尝试新的行动。对于“背脊我”，个体只要能够虚心诚恳、真心实意地征询他人的意见和看法，多与家人、朋友、同事等开展交流，就能够了解“背脊我”的部分。</w:t>
            </w:r>
          </w:p>
          <w:p w14:paraId="63E5D7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（四）360°评估法</w:t>
            </w:r>
          </w:p>
          <w:p w14:paraId="68BD9A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360°评估法源自人力资源管理中的绩效考核方法，其特点是评价唯独多元化（通常是 4 个或 4 个以上）。360°评估法是由熟悉自己、与自己关系密切的来自不同层面的人员作为评估者（如家人、老师、朋友、同学等），对自我进行多角度的评估。这种方法可以减少盲目的自我评估，当他人对自己的印象都很一致时，这个反馈意见就非常值得去重视。要注意的是，在获得很多反馈时，要懂得分辨，尤其是那些反馈差异很大的信息，更需要花一些时间去了解和辨别。可以通过 360°评估法用表测试一下自己，然后相互交流一下结论，看看评价是否客观。</w:t>
            </w:r>
          </w:p>
          <w:p w14:paraId="4E92B5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（五）职业测评法</w:t>
            </w:r>
          </w:p>
          <w:p w14:paraId="2A3BFB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测评法是大学生在进行自我探索时最常用到的方法。该方法是借助先进的职业发展理论，使用比较成熟的职业测评工具，对自己的兴趣、性格、价值观及能力等进行全方位的、深层次的量化评价和分析，更科学地、全面地认识自己，了解自己最看重的是什么，自己最喜欢的是什么，自己最擅长的职业技能又是什么，进而清晰地确定自己喜欢又适合自己的职业发展目标和方向。当测评结果与自我认知差异较大的时候，建议寻求心理测试领域的专家或职业咨询顾问的帮助来解读测试结果，或者自己通过其他自我探索的方式来对测评结果进行求证和澄清。</w:t>
            </w:r>
          </w:p>
          <w:p w14:paraId="13E528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default" w:ascii="Times New Roman" w:hAnsi="Times New Roman"/>
                <w:b w:val="0"/>
                <w:bCs/>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为了最大限度地发挥职业测评的效用，首先，应该选用一个权威性比较高的心理测试工具。其次，在做测验的过程中，一定要按自己的真实想法回答，避免主观情绪。最后，要选择一个安静、没有外界干扰的环境进行测验。</w:t>
            </w:r>
          </w:p>
        </w:tc>
        <w:tc>
          <w:tcPr>
            <w:tcW w:w="1558" w:type="dxa"/>
            <w:tcBorders>
              <w:top w:val="nil"/>
              <w:left w:val="nil"/>
              <w:bottom w:val="nil"/>
              <w:right w:val="nil"/>
              <w:tl2br w:val="nil"/>
              <w:tr2bl w:val="nil"/>
            </w:tcBorders>
            <w:shd w:val="clear" w:color="auto" w:fill="F2F2F2"/>
            <w:vAlign w:val="center"/>
          </w:tcPr>
          <w:p w14:paraId="5F999FC3">
            <w:pPr>
              <w:keepNext w:val="0"/>
              <w:keepLines w:val="0"/>
              <w:suppressLineNumbers w:val="0"/>
              <w:spacing w:before="0" w:beforeAutospacing="0" w:after="0" w:afterAutospacing="0" w:line="264" w:lineRule="auto"/>
              <w:ind w:left="0" w:right="0"/>
              <w:jc w:val="left"/>
              <w:rPr>
                <w:rFonts w:hint="default" w:ascii="Times New Roman" w:hAnsi="Times New Roman"/>
                <w:b w:val="0"/>
                <w:i w:val="0"/>
                <w:color w:val="08090C"/>
                <w:szCs w:val="20"/>
              </w:rPr>
            </w:pPr>
            <w:r>
              <w:rPr>
                <w:rFonts w:hint="eastAsia" w:ascii="Times New Roman" w:hAnsi="Times New Roman"/>
                <w:b w:val="0"/>
                <w:i w:val="0"/>
                <w:color w:val="08090C"/>
                <w:szCs w:val="24"/>
                <w:lang w:eastAsia="zh-CN"/>
              </w:rPr>
              <w:t>讲解自我探索</w:t>
            </w:r>
            <w:r>
              <w:rPr>
                <w:rFonts w:hint="eastAsia" w:ascii="Times New Roman" w:hAnsi="Times New Roman"/>
                <w:b w:val="0"/>
                <w:i w:val="0"/>
                <w:color w:val="08090C"/>
                <w:szCs w:val="24"/>
              </w:rPr>
              <w:t>，</w:t>
            </w:r>
            <w:r>
              <w:rPr>
                <w:rFonts w:hint="eastAsia" w:ascii="Times New Roman" w:hAnsi="Times New Roman"/>
                <w:b w:val="0"/>
                <w:i w:val="0"/>
                <w:color w:val="08090C"/>
                <w:szCs w:val="24"/>
                <w:lang w:eastAsia="zh-CN"/>
              </w:rPr>
              <w:t>让学生更加仔细的了解自我探索，从而</w:t>
            </w:r>
            <w:r>
              <w:rPr>
                <w:rFonts w:hint="eastAsia" w:ascii="Times New Roman" w:hAnsi="Times New Roman"/>
                <w:b w:val="0"/>
                <w:i w:val="0"/>
                <w:color w:val="08090C"/>
                <w:szCs w:val="24"/>
              </w:rPr>
              <w:t>激发学生的学习欲望。</w:t>
            </w:r>
          </w:p>
        </w:tc>
      </w:tr>
      <w:tr w14:paraId="70D5440A">
        <w:trPr>
          <w:trHeight w:val="1448" w:hRule="atLeast"/>
          <w:jc w:val="center"/>
        </w:trPr>
        <w:tc>
          <w:tcPr>
            <w:tcW w:w="1456" w:type="dxa"/>
            <w:tcBorders>
              <w:top w:val="nil"/>
              <w:left w:val="nil"/>
              <w:bottom w:val="nil"/>
              <w:right w:val="nil"/>
              <w:tl2br w:val="nil"/>
              <w:tr2bl w:val="nil"/>
            </w:tcBorders>
            <w:shd w:val="clear" w:color="auto" w:fill="FFFFFF"/>
            <w:vAlign w:val="center"/>
          </w:tcPr>
          <w:p w14:paraId="07A227C5">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val="0"/>
                <w:bCs w:val="0"/>
                <w:i w:val="0"/>
                <w:color w:val="08090C"/>
                <w:kern w:val="2"/>
                <w:sz w:val="24"/>
                <w:szCs w:val="24"/>
              </w:rPr>
            </w:pPr>
            <w:r>
              <w:rPr>
                <w:rFonts w:hint="eastAsia" w:ascii="微软雅黑" w:hAnsi="微软雅黑" w:eastAsia="微软雅黑" w:cs="微软雅黑"/>
                <w:b w:val="0"/>
                <w:bCs w:val="0"/>
                <w:i w:val="0"/>
                <w:color w:val="08090C"/>
                <w:kern w:val="2"/>
                <w:sz w:val="24"/>
                <w:szCs w:val="24"/>
                <w:lang w:val="en-US" w:eastAsia="zh-CN" w:bidi="ar"/>
              </w:rPr>
              <w:t>课堂小结</w:t>
            </w:r>
          </w:p>
          <w:p w14:paraId="7644618A">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w:t>
            </w:r>
            <w:r>
              <w:rPr>
                <w:rFonts w:hint="eastAsia" w:ascii="Times New Roman" w:hAnsi="Times New Roman" w:cs="Times New Roman"/>
                <w:b w:val="0"/>
                <w:i w:val="0"/>
                <w:color w:val="08090C"/>
                <w:kern w:val="2"/>
                <w:sz w:val="21"/>
                <w:szCs w:val="21"/>
                <w:lang w:val="en-US" w:eastAsia="zh-CN" w:bidi="ar"/>
              </w:rPr>
              <w:t>3</w:t>
            </w:r>
            <w:r>
              <w:rPr>
                <w:rFonts w:hint="default" w:ascii="Times New Roman" w:hAnsi="Times New Roman" w:eastAsia="宋体" w:cs="Times New Roman"/>
                <w:b w:val="0"/>
                <w:i w:val="0"/>
                <w:color w:val="08090C"/>
                <w:kern w:val="2"/>
                <w:sz w:val="21"/>
                <w:szCs w:val="21"/>
                <w:lang w:val="en-US" w:eastAsia="zh-CN" w:bidi="ar"/>
              </w:rPr>
              <w:t>min</w:t>
            </w:r>
            <w:r>
              <w:rPr>
                <w:rFonts w:hint="eastAsia" w:ascii="宋体" w:hAnsi="宋体" w:eastAsia="宋体" w:cs="宋体"/>
                <w:b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FFFFF"/>
            <w:vAlign w:val="center"/>
          </w:tcPr>
          <w:p w14:paraId="29B2D30F">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b w:val="0"/>
                <w:i w:val="0"/>
                <w:kern w:val="2"/>
                <w:sz w:val="21"/>
                <w:szCs w:val="21"/>
              </w:rPr>
            </w:pP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kern w:val="2"/>
                <w:sz w:val="21"/>
                <w:szCs w:val="21"/>
                <w:lang w:val="en-US" w:eastAsia="zh-CN" w:bidi="ar"/>
              </w:rPr>
              <w:t>教师</w:t>
            </w: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color w:val="CC0066"/>
                <w:kern w:val="2"/>
                <w:sz w:val="21"/>
                <w:szCs w:val="21"/>
                <w:lang w:val="en-US" w:eastAsia="zh-CN" w:bidi="ar"/>
              </w:rPr>
              <w:t>回顾和总结本节课的知识点。</w:t>
            </w:r>
          </w:p>
          <w:p w14:paraId="15400C9F">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val="0"/>
                <w:bCs w:val="0"/>
                <w:i w:val="0"/>
                <w:kern w:val="2"/>
                <w:sz w:val="21"/>
                <w:szCs w:val="21"/>
                <w:lang w:val="en-US" w:eastAsia="zh-CN" w:bidi="ar-SA"/>
              </w:rPr>
            </w:pPr>
            <w:r>
              <w:rPr>
                <w:rFonts w:hint="eastAsia" w:ascii="宋体" w:hAnsi="宋体" w:eastAsia="宋体" w:cs="宋体"/>
                <w:b w:val="0"/>
                <w:bCs w:val="0"/>
                <w:i w:val="0"/>
                <w:kern w:val="2"/>
                <w:sz w:val="21"/>
                <w:szCs w:val="21"/>
                <w:lang w:val="en-US" w:eastAsia="zh-CN" w:bidi="ar"/>
              </w:rPr>
              <w:t>这节课我们一起学习了</w:t>
            </w:r>
            <w:r>
              <w:rPr>
                <w:rFonts w:hint="eastAsia" w:ascii="宋体" w:hAnsi="宋体" w:cs="宋体"/>
                <w:b w:val="0"/>
                <w:bCs w:val="0"/>
                <w:i w:val="0"/>
                <w:kern w:val="0"/>
                <w:sz w:val="21"/>
                <w:szCs w:val="21"/>
                <w:lang w:val="en-US" w:eastAsia="zh-CN" w:bidi="ar"/>
              </w:rPr>
              <w:t>自我探索，让学生了解自我认知（也称“自我探索”）是指个人关于自己的反省与识别，是关于自己是怎样的人、自己应该有怎样的行为及他人对自己如何评价的认识。</w:t>
            </w:r>
          </w:p>
        </w:tc>
        <w:tc>
          <w:tcPr>
            <w:tcW w:w="1558" w:type="dxa"/>
            <w:tcBorders>
              <w:top w:val="nil"/>
              <w:left w:val="nil"/>
              <w:bottom w:val="nil"/>
              <w:right w:val="nil"/>
              <w:tl2br w:val="nil"/>
              <w:tr2bl w:val="nil"/>
            </w:tcBorders>
            <w:shd w:val="clear" w:color="auto" w:fill="FFFFFF"/>
            <w:vAlign w:val="center"/>
          </w:tcPr>
          <w:p w14:paraId="20A80A96">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通过对所学知识的回顾，培养学生的归纳总结能力</w:t>
            </w:r>
          </w:p>
        </w:tc>
      </w:tr>
      <w:tr w14:paraId="774617E4">
        <w:trPr>
          <w:trHeight w:val="1308" w:hRule="atLeast"/>
          <w:jc w:val="center"/>
        </w:trPr>
        <w:tc>
          <w:tcPr>
            <w:tcW w:w="1456" w:type="dxa"/>
            <w:tcBorders>
              <w:top w:val="nil"/>
              <w:left w:val="nil"/>
              <w:bottom w:val="nil"/>
              <w:right w:val="nil"/>
              <w:tl2br w:val="nil"/>
              <w:tr2bl w:val="nil"/>
            </w:tcBorders>
            <w:shd w:val="clear" w:color="auto" w:fill="F2F2F2"/>
            <w:vAlign w:val="center"/>
          </w:tcPr>
          <w:p w14:paraId="10E5032E">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微软雅黑" w:hAnsi="微软雅黑" w:eastAsia="微软雅黑" w:cs="微软雅黑"/>
                <w:b w:val="0"/>
                <w:bCs w:val="0"/>
                <w:i w:val="0"/>
                <w:color w:val="08090C"/>
                <w:kern w:val="2"/>
                <w:sz w:val="24"/>
                <w:szCs w:val="24"/>
                <w:lang w:val="en-US" w:eastAsia="zh-CN" w:bidi="ar"/>
              </w:rPr>
              <w:t>作业布置</w:t>
            </w:r>
            <w:r>
              <w:rPr>
                <w:rFonts w:hint="eastAsia" w:ascii="宋体" w:hAnsi="宋体" w:eastAsia="宋体" w:cs="宋体"/>
                <w:b w:val="0"/>
                <w:bCs w:val="0"/>
                <w:i w:val="0"/>
                <w:color w:val="08090C"/>
                <w:kern w:val="2"/>
                <w:sz w:val="21"/>
                <w:szCs w:val="21"/>
                <w:lang w:val="en-US" w:eastAsia="zh-CN" w:bidi="ar"/>
              </w:rPr>
              <w:t>（</w:t>
            </w:r>
            <w:r>
              <w:rPr>
                <w:rFonts w:hint="eastAsia" w:ascii="Times New Roman" w:hAnsi="Times New Roman" w:cs="Times New Roman"/>
                <w:b w:val="0"/>
                <w:bCs w:val="0"/>
                <w:i w:val="0"/>
                <w:color w:val="08090C"/>
                <w:kern w:val="2"/>
                <w:sz w:val="21"/>
                <w:szCs w:val="21"/>
                <w:lang w:val="en-US" w:eastAsia="zh-CN" w:bidi="ar"/>
              </w:rPr>
              <w:t>2</w:t>
            </w:r>
            <w:r>
              <w:rPr>
                <w:rFonts w:hint="default" w:ascii="Times New Roman" w:hAnsi="Times New Roman" w:eastAsia="宋体" w:cs="Times New Roman"/>
                <w:b w:val="0"/>
                <w:bCs w:val="0"/>
                <w:i w:val="0"/>
                <w:color w:val="08090C"/>
                <w:kern w:val="2"/>
                <w:sz w:val="21"/>
                <w:szCs w:val="21"/>
                <w:lang w:val="en-US" w:eastAsia="zh-CN" w:bidi="ar"/>
              </w:rPr>
              <w:t>min</w:t>
            </w:r>
            <w:r>
              <w:rPr>
                <w:rFonts w:hint="eastAsia" w:ascii="宋体" w:hAnsi="宋体" w:eastAsia="宋体" w:cs="宋体"/>
                <w:b w:val="0"/>
                <w:bCs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2F2F2"/>
            <w:vAlign w:val="center"/>
          </w:tcPr>
          <w:p w14:paraId="3B6430CA">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i w:val="0"/>
                <w:color w:val="C00000"/>
                <w:kern w:val="2"/>
                <w:sz w:val="21"/>
                <w:szCs w:val="21"/>
              </w:rPr>
            </w:pPr>
            <w:r>
              <w:rPr>
                <w:rFonts w:hint="eastAsia" w:ascii="宋体" w:hAnsi="宋体" w:eastAsia="宋体" w:cs="宋体"/>
                <w:b w:val="0"/>
                <w:bCs w:val="0"/>
                <w:i w:val="0"/>
                <w:color w:val="C00000"/>
                <w:kern w:val="2"/>
                <w:sz w:val="21"/>
                <w:szCs w:val="21"/>
                <w:lang w:val="en-US" w:eastAsia="zh-CN" w:bidi="ar"/>
              </w:rPr>
              <w:t>【教师】</w:t>
            </w:r>
            <w:r>
              <w:rPr>
                <w:rFonts w:hint="eastAsia" w:ascii="宋体" w:hAnsi="宋体" w:eastAsia="宋体" w:cs="宋体"/>
                <w:b w:val="0"/>
                <w:bCs/>
                <w:i w:val="0"/>
                <w:color w:val="C00000"/>
                <w:kern w:val="2"/>
                <w:sz w:val="21"/>
                <w:szCs w:val="21"/>
                <w:lang w:val="en-US" w:eastAsia="zh-CN" w:bidi="ar"/>
              </w:rPr>
              <w:t>布置课后作业</w:t>
            </w:r>
          </w:p>
          <w:p w14:paraId="71E77027">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 w:val="0"/>
                <w:bCs/>
                <w:i w:val="0"/>
                <w:kern w:val="2"/>
                <w:sz w:val="21"/>
                <w:szCs w:val="21"/>
                <w:lang w:val="en-US" w:eastAsia="zh-CN" w:bidi="ar-SA"/>
              </w:rPr>
            </w:pPr>
            <w:r>
              <w:rPr>
                <w:rFonts w:hint="eastAsia" w:ascii="宋体" w:hAnsi="宋体" w:eastAsia="宋体" w:cs="宋体"/>
                <w:b w:val="0"/>
                <w:bCs/>
                <w:i w:val="0"/>
                <w:kern w:val="2"/>
                <w:sz w:val="21"/>
                <w:szCs w:val="21"/>
                <w:lang w:val="en-US" w:eastAsia="zh-CN" w:bidi="ar"/>
              </w:rPr>
              <w:t>简述自我认知的概念和内涵。</w:t>
            </w:r>
          </w:p>
        </w:tc>
        <w:tc>
          <w:tcPr>
            <w:tcW w:w="1558" w:type="dxa"/>
            <w:tcBorders>
              <w:top w:val="nil"/>
              <w:left w:val="nil"/>
              <w:bottom w:val="nil"/>
              <w:right w:val="nil"/>
              <w:tl2br w:val="nil"/>
              <w:tr2bl w:val="nil"/>
            </w:tcBorders>
            <w:shd w:val="clear" w:color="auto" w:fill="F2F2F2"/>
            <w:vAlign w:val="center"/>
          </w:tcPr>
          <w:p w14:paraId="16CD2B81">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val="0"/>
                <w:bCs w:val="0"/>
                <w:i w:val="0"/>
                <w:color w:val="08090C"/>
                <w:kern w:val="2"/>
                <w:sz w:val="21"/>
                <w:szCs w:val="21"/>
                <w:lang w:val="en-US" w:eastAsia="zh-CN" w:bidi="ar-SA"/>
              </w:rPr>
            </w:pPr>
            <w:r>
              <w:rPr>
                <w:rFonts w:hint="eastAsia" w:ascii="宋体" w:hAnsi="宋体" w:eastAsia="宋体" w:cs="宋体"/>
                <w:b w:val="0"/>
                <w:bCs/>
                <w:i w:val="0"/>
                <w:color w:val="08090C"/>
                <w:kern w:val="2"/>
                <w:sz w:val="21"/>
                <w:szCs w:val="21"/>
                <w:lang w:val="en-US" w:eastAsia="zh-CN" w:bidi="ar"/>
              </w:rPr>
              <w:t>通过课后练习，使学生巩固所学新知识</w:t>
            </w:r>
          </w:p>
        </w:tc>
      </w:tr>
      <w:tr w14:paraId="648FA873">
        <w:trPr>
          <w:trHeight w:val="1794" w:hRule="atLeast"/>
          <w:jc w:val="center"/>
        </w:trPr>
        <w:tc>
          <w:tcPr>
            <w:tcW w:w="1456" w:type="dxa"/>
            <w:tcBorders>
              <w:top w:val="nil"/>
              <w:left w:val="nil"/>
              <w:bottom w:val="nil"/>
              <w:right w:val="nil"/>
              <w:tl2br w:val="nil"/>
              <w:tr2bl w:val="nil"/>
            </w:tcBorders>
            <w:shd w:val="clear" w:color="auto" w:fill="FFFFFF"/>
            <w:vAlign w:val="center"/>
          </w:tcPr>
          <w:p w14:paraId="5D9DC67C">
            <w:pPr>
              <w:keepNext w:val="0"/>
              <w:keepLines w:val="0"/>
              <w:suppressLineNumbers w:val="0"/>
              <w:spacing w:before="0" w:beforeAutospacing="0" w:after="0" w:afterAutospacing="0"/>
              <w:ind w:left="0" w:right="0"/>
              <w:jc w:val="center"/>
              <w:rPr>
                <w:rFonts w:hint="eastAsia" w:ascii="黑体" w:hAnsi="黑体" w:eastAsia="黑体" w:cs="黑体"/>
                <w:b w:val="0"/>
                <w:bCs w:val="0"/>
                <w:i w:val="0"/>
                <w:color w:val="08090C"/>
                <w:sz w:val="24"/>
                <w:szCs w:val="24"/>
                <w:lang w:eastAsia="zh-CN"/>
              </w:rPr>
            </w:pPr>
            <w:r>
              <w:rPr>
                <w:rFonts w:hint="eastAsia" w:ascii="黑体" w:hAnsi="黑体" w:eastAsia="黑体" w:cs="黑体"/>
                <w:b w:val="0"/>
                <w:bCs w:val="0"/>
                <w:i w:val="0"/>
                <w:color w:val="08090C"/>
                <w:sz w:val="24"/>
                <w:szCs w:val="24"/>
                <w:lang w:eastAsia="zh-CN"/>
              </w:rPr>
              <w:t>知识</w:t>
            </w:r>
            <w:r>
              <w:rPr>
                <w:rFonts w:hint="eastAsia" w:ascii="黑体" w:hAnsi="黑体" w:eastAsia="黑体" w:cs="黑体"/>
                <w:b w:val="0"/>
                <w:bCs w:val="0"/>
                <w:i w:val="0"/>
                <w:color w:val="08090C"/>
                <w:sz w:val="24"/>
                <w:szCs w:val="24"/>
                <w:shd w:val="clear"/>
                <w:lang w:eastAsia="zh-CN"/>
              </w:rPr>
              <w:t>讲</w:t>
            </w:r>
            <w:r>
              <w:rPr>
                <w:rFonts w:hint="eastAsia" w:ascii="黑体" w:hAnsi="黑体" w:eastAsia="黑体" w:cs="黑体"/>
                <w:b w:val="0"/>
                <w:bCs w:val="0"/>
                <w:i w:val="0"/>
                <w:color w:val="08090C"/>
                <w:sz w:val="24"/>
                <w:szCs w:val="24"/>
                <w:lang w:eastAsia="zh-CN"/>
              </w:rPr>
              <w:t>解</w:t>
            </w:r>
          </w:p>
          <w:p w14:paraId="2769E4AC">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4"/>
              </w:rPr>
            </w:pPr>
            <w:r>
              <w:rPr>
                <w:rFonts w:hint="eastAsia" w:ascii="黑体" w:hAnsi="黑体" w:eastAsia="黑体" w:cs="黑体"/>
                <w:b w:val="0"/>
                <w:bCs w:val="0"/>
                <w:i w:val="0"/>
                <w:color w:val="08090C"/>
                <w:szCs w:val="24"/>
              </w:rPr>
              <w:t>（</w:t>
            </w:r>
            <w:r>
              <w:rPr>
                <w:rFonts w:hint="eastAsia" w:ascii="黑体" w:hAnsi="黑体" w:eastAsia="黑体" w:cs="黑体"/>
                <w:b w:val="0"/>
                <w:bCs w:val="0"/>
                <w:i w:val="0"/>
                <w:color w:val="08090C"/>
                <w:szCs w:val="24"/>
                <w:lang w:val="en-US" w:eastAsia="zh-CN"/>
              </w:rPr>
              <w:t>40</w:t>
            </w:r>
            <w:r>
              <w:rPr>
                <w:rFonts w:hint="eastAsia" w:ascii="黑体" w:hAnsi="黑体" w:eastAsia="黑体" w:cs="黑体"/>
                <w:b w:val="0"/>
                <w:bCs w:val="0"/>
                <w:i w:val="0"/>
                <w:color w:val="08090C"/>
                <w:szCs w:val="24"/>
              </w:rPr>
              <w:t>min）</w:t>
            </w:r>
          </w:p>
        </w:tc>
        <w:tc>
          <w:tcPr>
            <w:tcW w:w="6625" w:type="dxa"/>
            <w:tcBorders>
              <w:top w:val="nil"/>
              <w:left w:val="nil"/>
              <w:bottom w:val="nil"/>
              <w:right w:val="nil"/>
              <w:tl2br w:val="nil"/>
              <w:tr2bl w:val="nil"/>
            </w:tcBorders>
            <w:shd w:val="clear" w:color="auto" w:fill="FFFFFF"/>
            <w:vAlign w:val="center"/>
          </w:tcPr>
          <w:p w14:paraId="097F06D3">
            <w:pPr>
              <w:keepNext w:val="0"/>
              <w:keepLines w:val="0"/>
              <w:suppressLineNumbers w:val="0"/>
              <w:spacing w:before="0" w:beforeAutospacing="0" w:after="0" w:afterAutospacing="0" w:line="380" w:lineRule="exact"/>
              <w:ind w:left="0" w:right="0"/>
              <w:rPr>
                <w:rFonts w:hint="eastAsia" w:ascii="Times New Roman" w:hAnsi="Times New Roman"/>
                <w:b w:val="0"/>
                <w:i w:val="0"/>
                <w:color w:val="C00000"/>
                <w:lang w:eastAsia="zh-CN"/>
                <w14:textFill>
                  <w14:solidFill>
                    <w14:srgbClr w14:val="C00000">
                      <w14:alpha w14:val="0"/>
                    </w14:srgbClr>
                  </w14:solidFill>
                </w14:textFill>
              </w:rPr>
            </w:pPr>
            <w:r>
              <w:rPr>
                <w:rFonts w:hint="eastAsia" w:ascii="Times New Roman" w:hAnsi="Times New Roman"/>
                <w:b w:val="0"/>
                <w:i w:val="0"/>
                <w:color w:val="C00000"/>
                <w14:textFill>
                  <w14:solidFill>
                    <w14:srgbClr w14:val="C00000">
                      <w14:alpha w14:val="0"/>
                    </w14:srgbClr>
                  </w14:solidFill>
                </w14:textFill>
              </w:rPr>
              <w:t>【教师】</w:t>
            </w:r>
            <w:r>
              <w:rPr>
                <w:rFonts w:hint="eastAsia" w:ascii="Times New Roman" w:hAnsi="Times New Roman"/>
                <w:b w:val="0"/>
                <w:bCs/>
                <w:i w:val="0"/>
                <w:color w:val="C00000"/>
                <w:lang w:eastAsia="zh-CN"/>
                <w14:textFill>
                  <w14:solidFill>
                    <w14:srgbClr w14:val="C00000">
                      <w14:alpha w14:val="0"/>
                    </w14:srgbClr>
                  </w14:solidFill>
                </w14:textFill>
              </w:rPr>
              <w:t>讲解</w:t>
            </w:r>
            <w:r>
              <w:rPr>
                <w:rFonts w:hint="eastAsia" w:ascii="Times New Roman" w:hAnsi="Times New Roman"/>
                <w:b w:val="0"/>
                <w:bCs/>
                <w:i w:val="0"/>
                <w:color w:val="C00000"/>
                <w:lang w:val="en-US" w:eastAsia="zh-CN"/>
                <w14:textFill>
                  <w14:solidFill>
                    <w14:srgbClr w14:val="C00000">
                      <w14:alpha w14:val="0"/>
                    </w14:srgbClr>
                  </w14:solidFill>
                </w14:textFill>
              </w:rPr>
              <w:t>探索职业兴趣</w:t>
            </w:r>
          </w:p>
          <w:p w14:paraId="0E31B1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一、兴趣及其作用</w:t>
            </w:r>
          </w:p>
          <w:p w14:paraId="3C7E30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（一）兴趣和职业兴趣</w:t>
            </w:r>
          </w:p>
          <w:p w14:paraId="481809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兴趣是指人们力求认识某种事物和从事某项活动的心理倾向，以特定的人、事物或活动为对象，常常伴随着积极的情绪体验。兴趣是人积极探索某种事物的认识倾向。</w:t>
            </w:r>
          </w:p>
          <w:p w14:paraId="4FE6E1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职业兴趣是人们追求某种职业或从事某种职业的个性取向。拥有职业兴趣能够增加一个人的职业满意度。预测一个人职业选择最好的方法就是询问这个人自己想做什么。</w:t>
            </w:r>
          </w:p>
          <w:p w14:paraId="592C16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一个人对某种职业感兴趣，他在工作中就能全神贯注、积极热情、富有创造性地努力完成所从事的工作。一个人对自己的专业或工作毫无兴趣，即使聪明能干，如果缺乏自觉地、主动地、不断地追求新的成就的热情，也不可能在本专业或本行业中有所建树。在择业过程中，职业兴趣一旦产生，就成为择业的定向因素。</w:t>
            </w:r>
          </w:p>
          <w:p w14:paraId="64CFD6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360" w:firstLineChars="200"/>
              <w:jc w:val="left"/>
              <w:textAlignment w:val="auto"/>
              <w:rPr>
                <w:rFonts w:hint="eastAsia" w:asciiTheme="minorEastAsia" w:hAnsiTheme="minorEastAsia" w:eastAsiaTheme="minorEastAsia" w:cstheme="minorEastAsia"/>
                <w:b/>
                <w:bCs w:val="0"/>
                <w:i w:val="0"/>
                <w:color w:val="000000" w:themeColor="text1"/>
                <w:sz w:val="18"/>
                <w:szCs w:val="18"/>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sz w:val="18"/>
                <w:szCs w:val="18"/>
                <w:lang w:eastAsia="zh-CN"/>
                <w14:textFill>
                  <w14:solidFill>
                    <w14:schemeClr w14:val="tx1">
                      <w14:alpha w14:val="0"/>
                    </w14:schemeClr>
                  </w14:solidFill>
                </w14:textFill>
              </w:rPr>
              <w:t>（二）直接兴趣和间接兴趣</w:t>
            </w:r>
          </w:p>
          <w:p w14:paraId="7DD645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所谓直接兴趣，是指对认识事物或从事活动本身有兴趣；所谓间接兴趣，是指对事物或活动本身虽没有兴趣，但对认识事物或从事活动的结果有兴趣。直接兴趣是对活动本身感兴趣，如由于喜欢英语而努力学习英语。间接兴趣是对活动的结果感兴趣，如为了得到老师的赞扬而学习英语。一般认为，直接兴趣更持久、活动促进效果更好。在工作过程中，这两种兴趣都是必要的。如果缺乏直接兴趣，会使工作成为一种沉重的负担；如果没有间接兴趣，又会丧失工作的目标和恒心。</w:t>
            </w:r>
          </w:p>
          <w:p w14:paraId="3068B0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（三）兴趣的三个发展阶段</w:t>
            </w:r>
          </w:p>
          <w:p w14:paraId="503A6C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从兴趣的发生和发展来看，一般要经历这样一个过程：有趣—乐趣—志趣。</w:t>
            </w:r>
          </w:p>
          <w:p w14:paraId="2EB302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有趣</w:t>
            </w:r>
          </w:p>
          <w:p w14:paraId="2F0320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有趣是兴趣发展的第一阶段，也是兴趣发展的低级水平，它往往易起易落，转瞬即逝，非常不稳定。处于这一阶段的兴趣常常与人们对某一事物的新奇感相联系，随着这种新奇感的消失，兴趣也会自然逝去。</w:t>
            </w:r>
          </w:p>
          <w:p w14:paraId="6E5DE5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乐趣</w:t>
            </w:r>
          </w:p>
          <w:p w14:paraId="0134A4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兴趣发展的第二阶段为乐趣，乐趣又被称为爱好。它是在有趣定向发展的基础上形成的，是兴趣发展的中级水平。在这一阶段或水平上，人们的兴趣会向专一的、深入的方向发展。如一个人对汽车很有乐趣，他不仅会学习这方面的知识，还会亲自装配和修理，并参加有关的兴趣小组活动和论坛。</w:t>
            </w:r>
          </w:p>
          <w:p w14:paraId="270D76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志趣</w:t>
            </w:r>
          </w:p>
          <w:p w14:paraId="0563FD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当乐趣同一个人的社会责任感、理想、奋斗目标结合起来时，便会转化为志趣。它是兴趣发展的高级水平。志趣是取得成就的根本动力，是成功的重要保证，具有社会性、自觉性和方向性三个特点。</w:t>
            </w:r>
          </w:p>
          <w:p w14:paraId="7225C9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（四）兴趣的作用</w:t>
            </w:r>
          </w:p>
          <w:p w14:paraId="6E4FEB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兴趣是人在认识某种事物或从事某项活动时的心理倾向。一般来说，兴趣对于人的一生具有很大的作用，具体如下。</w:t>
            </w:r>
          </w:p>
          <w:p w14:paraId="3F4556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兴趣可以开发智力</w:t>
            </w:r>
          </w:p>
          <w:p w14:paraId="7535C0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兴趣是最好的老师，是开发智力、挖掘潜能的钥匙。兴趣是一种强大的精神力量，它可以使人集中精力去获得知识，并创造性地开展工作。古今中外著名的科学家、艺术家之所以能对人类做出贡献，是由于他们的创造兴趣和他们对事业的责任感相结合而凝成了一股强大的力量推动他们不懈努力而取得成功。当一个人对某种事物发生兴趣时，就能调动整个身心的积极性，积极地感知、观察事物，积极思考、大胆探索。情绪高涨，想象丰富，并具有克服困难的意志。反之，“牛不喝水强按头”是不能取得好的效果的，当然也就不能充分发挥一个人的聪明才智。</w:t>
            </w:r>
          </w:p>
          <w:p w14:paraId="607205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兴趣可以提高效率</w:t>
            </w:r>
          </w:p>
          <w:p w14:paraId="284031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当一个人对某工作不感兴趣时，即便很努力，也一直在坚持，可最终还是体会不到工作的快乐。兴趣使工作不再是一种负担，而是一种享受。兴趣可以调动身心的全部精力，以敏锐的观察力、高度集中的注意力、深刻的思维和丰富的想象投入工作，从而有助于工作效率的提高。</w:t>
            </w:r>
          </w:p>
          <w:p w14:paraId="3852EA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据研究，如果一个人对某工作有兴趣，就能发挥他全部才能的 80%～90%，并且长时间保持高效工作而不感到疲倦。兴趣表现为做这件事情永远都不会累，而且会忘记时间，深深地投入到这件事情中。当人们在专心致志地、积极地参与某种活动，忘记了时间和自己的时候，他们感到最为愉快和满足。这种“聚精会神”“忘我”的状态称为心流。而对工作没有兴趣的人，只能发挥全部才能的 20%～30%，也容易精疲力竭。多方面的兴趣可以使人善于应付多变的环境。如需变换工作，只要自己感兴趣，也能很快熟悉、适应新的工作。</w:t>
            </w:r>
          </w:p>
          <w:p w14:paraId="43932B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兴趣是行动的动力</w:t>
            </w:r>
          </w:p>
          <w:p w14:paraId="2C10EC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英国著名人类学家古道尔从小喜欢生物，她在中学毕业后，对黑猩猩的强烈兴趣，使她不畏艰险，只身进入热带森林与黑猩猩一起“生活”了十年之久，并获得了极为宝贵的第一手资</w:t>
            </w:r>
          </w:p>
          <w:p w14:paraId="12C923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料，为揭开黑猩猩的秘密做出了贡献；在学校里被人骂为“智障”“低能儿”而被勒令退学的爱迪生，却显示出杰出的物理才华；在课堂上“智力平平”的达尔文，在大自然的怀抱里却显得异常聪明和敏锐，成为进化论的创始人。</w:t>
            </w:r>
          </w:p>
          <w:p w14:paraId="65303E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是什么使他们由“愚蠢”变得聪明？是兴趣。谁找到了自己最感兴趣的工作，谁就踏上了通向成功的道路。</w:t>
            </w:r>
          </w:p>
          <w:p w14:paraId="139B55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（五）职业兴趣的作用</w:t>
            </w:r>
          </w:p>
          <w:p w14:paraId="5C55C2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职业兴趣会影响职业的选择</w:t>
            </w:r>
          </w:p>
          <w:p w14:paraId="15EA07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求职择业的过程中，人们除了考虑待遇等问题外，常常以自己是否对某种职业有兴趣作为重要考虑的因素，一旦发现自己对某种职业有浓厚的兴趣，他们就会努力地去谋取或追求这一职业，并在得到这一职业后，尽心尽力地去做好。</w:t>
            </w:r>
          </w:p>
          <w:p w14:paraId="1ABA99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职业兴趣可开发个体的潜力</w:t>
            </w:r>
          </w:p>
          <w:p w14:paraId="2C8028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职业活动中，职业兴趣能够促使一个人发挥自己的主动性和创造性，以一种积极的态度来面对工作。当遇到困难时，在职业兴趣的引导下，个体会积极地去思考，想方设法解决这一难题，而不轻易放弃。在这一思考的过程中，人的潜力会得到充分的开发，自己的能力也在不知不觉中得到增强，从而更容易在职业活动中取得成果，促进个体的进步。</w:t>
            </w:r>
          </w:p>
          <w:p w14:paraId="0AEF72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职业兴趣使人能更快地适应职场环境</w:t>
            </w:r>
          </w:p>
          <w:p w14:paraId="63250F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职业兴趣的引导下，人们会以一种乐观向上的态度面对自己所处的职业环境，尽自己一切的努力去适应它，以求得到更大的发展。他们会尽快地适应本职工作，进入自己的职业角色，使自己在职业活动中尽早摆脱一个新人的地位。</w:t>
            </w:r>
          </w:p>
          <w:p w14:paraId="0707A3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（六）职业兴趣的培养</w:t>
            </w:r>
          </w:p>
          <w:p w14:paraId="568F3A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职业兴趣是可以通过多种途径，加上自己的努力去改变、发展和培养的。在培养职业兴趣时，可从以下几个方面努力。</w:t>
            </w:r>
          </w:p>
          <w:p w14:paraId="677534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培养广泛的兴趣</w:t>
            </w:r>
          </w:p>
          <w:p w14:paraId="121AA2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具有广泛兴趣的人，不仅对自己职业领域的东西有着浓厚的兴趣，还对其他方面也有一定的兴趣。这种人的眼界比较开阔，在解决问题时也可以从多方面得到启发，在职业选择上有较大的余地。</w:t>
            </w:r>
          </w:p>
          <w:p w14:paraId="1EAEB3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要有中心兴趣</w:t>
            </w:r>
          </w:p>
          <w:p w14:paraId="3E61C3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人的兴趣应广泛，但不能浮泛，要有一定的集中爱好，即广且有重点，才能学有所长，获得深邃的知识。如果无中心兴趣，往往会知识肤浅，没有确定的职业方向，心猿意马，难有成就。</w:t>
            </w:r>
          </w:p>
          <w:p w14:paraId="7DA114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重视培养间接兴趣</w:t>
            </w:r>
          </w:p>
          <w:p w14:paraId="708A04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人在最初接触某种职业时，往往对职业本身缺乏强烈的兴趣，必须要从间接兴趣入手培养职业兴趣。例如，了解该职业在社会中的意义、对人类的贡献、职业的发展机会等以引起职业兴趣。</w:t>
            </w:r>
          </w:p>
          <w:p w14:paraId="459FF2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4. 积极参加职业实践</w:t>
            </w:r>
          </w:p>
          <w:p w14:paraId="353765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只有通过职业实践，才能对职业本身有深刻的认识和了解，才能激发自己的职业兴趣。职业实践活动包括生产实习、社会调查、参观访问及组织兴趣小组等。</w:t>
            </w:r>
          </w:p>
          <w:p w14:paraId="3401D9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5. 客观评价自身能力</w:t>
            </w:r>
          </w:p>
          <w:p w14:paraId="6C18E4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兴趣是成功的前提，但事业成功也必须具备该职业所要求的能力。因此，在培养职业兴趣的同时要客观评价自己的能力，看自己是否适合某种职业。在此基础上形成的职业兴趣才是长久的。</w:t>
            </w:r>
          </w:p>
          <w:p w14:paraId="7628CB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二、兴趣类型及相适应的职业</w:t>
            </w:r>
          </w:p>
          <w:p w14:paraId="683A74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兴趣本身不是为了从事什么职业而产生和形成的，但它可以根据职业的种类进行分类，这样就出现了职业兴趣类型。不同的职业需要不同的兴趣特征。如《加拿大职业分类词典》中分析了兴趣类型的特征及相关的职业，如表 2-2 所示。</w:t>
            </w:r>
          </w:p>
          <w:p w14:paraId="75EEF7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textAlignment w:val="auto"/>
              <w:rPr>
                <w:b w:val="0"/>
                <w:i w:val="0"/>
              </w:rPr>
            </w:pPr>
            <w:r>
              <w:rPr>
                <w:b w:val="0"/>
                <w:i w:val="0"/>
              </w:rPr>
              <w:drawing>
                <wp:inline distT="0" distB="0" distL="114300" distR="114300">
                  <wp:extent cx="3496945" cy="764540"/>
                  <wp:effectExtent l="0" t="0" r="8255" b="2286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3496945" cy="764540"/>
                          </a:xfrm>
                          <a:prstGeom prst="rect">
                            <a:avLst/>
                          </a:prstGeom>
                          <a:noFill/>
                          <a:ln>
                            <a:noFill/>
                          </a:ln>
                        </pic:spPr>
                      </pic:pic>
                    </a:graphicData>
                  </a:graphic>
                </wp:inline>
              </w:drawing>
            </w:r>
          </w:p>
          <w:p w14:paraId="4C277D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textAlignment w:val="auto"/>
              <w:rPr>
                <w:rFonts w:hint="eastAsia"/>
                <w:b w:val="0"/>
                <w:i w:val="0"/>
                <w:lang w:eastAsia="zh-CN"/>
              </w:rPr>
            </w:pPr>
            <w:r>
              <w:rPr>
                <w:b w:val="0"/>
                <w:i w:val="0"/>
              </w:rPr>
              <w:drawing>
                <wp:inline distT="0" distB="0" distL="114300" distR="114300">
                  <wp:extent cx="3542030" cy="3481070"/>
                  <wp:effectExtent l="0" t="0" r="13970" b="2413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8"/>
                          <a:stretch>
                            <a:fillRect/>
                          </a:stretch>
                        </pic:blipFill>
                        <pic:spPr>
                          <a:xfrm>
                            <a:off x="0" y="0"/>
                            <a:ext cx="3542030" cy="3481070"/>
                          </a:xfrm>
                          <a:prstGeom prst="rect">
                            <a:avLst/>
                          </a:prstGeom>
                          <a:noFill/>
                          <a:ln>
                            <a:noFill/>
                          </a:ln>
                        </pic:spPr>
                      </pic:pic>
                    </a:graphicData>
                  </a:graphic>
                </wp:inline>
              </w:drawing>
            </w:r>
          </w:p>
          <w:p w14:paraId="3E02BC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三、职业兴趣与职业发展的关系</w:t>
            </w:r>
          </w:p>
          <w:p w14:paraId="50C789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研究表明，兴趣与工作满意度、职业稳定性和职业成就感之间都存在着明显的关联。如果从事的职业符合自己的兴趣，内心就会拥有源源不断的动力，促使自己全身心地投入，并不断提高自己应对挫折及解决问题的能力，将兴趣发展为技能。</w:t>
            </w:r>
          </w:p>
          <w:p w14:paraId="02882D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（一）职业兴趣可以影响人的职业定位</w:t>
            </w:r>
          </w:p>
          <w:p w14:paraId="136A60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理想的职业发展应该是“恰当的人从事恰当的工作”，个人进行职业定位时需要考虑职业与自身的职业兴趣是否相符，两者的最佳匹配是职业发展的强大动力。正像人们在日常生活中喜欢从事自己感兴趣的活动一样，人们更倾向于寻找与自身职业兴趣相关的职业，特别是在外界环境限制较小时，会更倾向于选择自己感兴趣的职业。</w:t>
            </w:r>
          </w:p>
          <w:p w14:paraId="5A62D7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（二）职业兴趣能够开发人的潜能，激发人的探索欲和创造力</w:t>
            </w:r>
          </w:p>
          <w:p w14:paraId="5487C4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兴趣在个人的职业活动中起着非常重要的作用，一个人如果从事自己感兴趣的职业，就会不断地为之努力，即使遇到一些困难也不会轻易退缩。相反，一个人如果从事自己不喜欢的工作，就很难有持久的工作热情。“股神”巴菲特曾经说：“我和你没有什么差别。如果你一定要找一个差别，那可能就是我每天有机会做我最爱的工作。”科学家爱迪生一生的发明近 2 000项，被称为“发明大王”，他之所以能够取得如此大的成功，得益于他从事的是自己特别感兴趣的工作。</w:t>
            </w:r>
          </w:p>
          <w:p w14:paraId="6EE6A5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（三）职业兴趣可以增强人的职业稳定性和职业满意度</w:t>
            </w:r>
          </w:p>
          <w:p w14:paraId="552E73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个人从事感兴趣的工作，能够从中获得更多的愉悦感、价值感和满足感。作家马克·吐温曾经这样说：“最成功的人是那些整天做自己喜欢做的事，并且像是在度假的人。”在这种状态下，生活与工作浑然一体，人们从工作中获得了生活的乐趣，从而会对工作产生更为深刻的认同感，个人的职业稳定性也就能得到保证，工作满意度也容易提高。</w:t>
            </w:r>
          </w:p>
          <w:p w14:paraId="46EB36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四、霍兰德的职业兴趣理论</w:t>
            </w:r>
          </w:p>
          <w:p w14:paraId="514E6F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（一）现实型（R）</w:t>
            </w:r>
          </w:p>
          <w:p w14:paraId="17D0C4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现实类型的人习惯于发现目标、创造目标。其特点是遵守纪律、喜欢安定、感情较为贫乏、洞察力不够敏锐。他们喜欢操纵工具、机器，能适应客观自然和具有明确任务的环境，重视物质的实际收益。这类人比较适合从事有明确要求和需要一定技能技巧，能按一定程序进行的工作，如农业、机械、电子技术、采矿等行业。</w:t>
            </w:r>
          </w:p>
          <w:p w14:paraId="3F2215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（二）社会型（S）</w:t>
            </w:r>
          </w:p>
          <w:p w14:paraId="050D2D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社会类型的人乐于助人、惯于交际、容易合作、重视友谊、责任心强。他们适合要求理解、</w:t>
            </w:r>
          </w:p>
          <w:p w14:paraId="648782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缓和他人行为的环境。他们对那些为他人直接服务、为别人谋福利、与他人建立和发展各种关系的职业一往情深，如教育、咨询、医疗等行业。</w:t>
            </w:r>
          </w:p>
          <w:p w14:paraId="27FE4E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（三）研究型（I）</w:t>
            </w:r>
          </w:p>
          <w:p w14:paraId="6D3A2A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研究类型的人好奇心强，强调分析和反省。他们乐于选择观念革新、具有开拓性的生产环境。他们喜欢需要观察和科学分析的创造性活动与需要探索精神的工作项目，如科研、创作、计算机编程等行业。</w:t>
            </w:r>
          </w:p>
          <w:p w14:paraId="00D3B2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（四）艺术型（A）</w:t>
            </w:r>
          </w:p>
          <w:p w14:paraId="665AD1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艺术类型的人具有丰富的想象力，有理想、好激动、善于创新。他们精于利用情感、直觉与想象来开创艺术形式或创造艺术作品。他们习惯从事非系统的、自由的，要求利用感情和直觉来欣赏、领会或创造艺术形式的行业，如美工、作曲、影视、文学创作等。</w:t>
            </w:r>
          </w:p>
          <w:p w14:paraId="1CF6B8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（五）管理型（E）</w:t>
            </w:r>
          </w:p>
          <w:p w14:paraId="0C6908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管理类型的人具有高度热忱和冒险精神，他们自信、交友广泛、精力旺盛、善于表达自己的意见。管理、生产销售、政治、外交等方面的职业比较适合他们。</w:t>
            </w:r>
          </w:p>
          <w:p w14:paraId="1E69F4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（六）常规型（C）</w:t>
            </w:r>
          </w:p>
          <w:p w14:paraId="539567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常规类型的人顺从，具有良好的自我控制能力，但缺乏想象力。他们喜欢稳定、有秩序的工作环境。他们适合从事对众多信息进行加工和整理的工作，如办事员、仓库管理员、会计等。然而，大多数人都并非只有一种性向（倾向性或适应性），比如，一个人的性向中很可能同时包含着社会性向、现实性向和研究性向。霍兰德认为，这些性向越相似、相容性越强，则一个人在选择职业时所面临内在冲突和犹豫就会越少。</w:t>
            </w:r>
          </w:p>
          <w:p w14:paraId="18A606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五、挖掘个人职业兴趣</w:t>
            </w:r>
          </w:p>
          <w:p w14:paraId="4C2134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很多人苦于自己没有特定的兴趣爱好，抱怨自己兴趣太宽泛而不专注。其实每个人都可以通过刻意练习，培养一个终身的、稳定而持久的兴趣爱好。</w:t>
            </w:r>
          </w:p>
          <w:p w14:paraId="4110AF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多尝试多练习。有些人常说对某项活动没有兴趣，也不爱好。究其原因，主要是没有尝试和练习的结果。对某项活动缺乏兴趣人，一般是怀疑自己缺乏某种能力，怕做不好，惹人笑话，干脆说没兴趣、不爱好。事实上，只要肯练习，慢慢就会尝到甜头，兴趣爱好也就产生了。</w:t>
            </w:r>
          </w:p>
          <w:p w14:paraId="331B41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（2）想办法加入同类组织。加入同类组织，一方面可以与同行交流，提高自己的水平；另一方面，又可以强化自己的兴趣，使其升华，甚至会成为自己的终生职业。</w:t>
            </w:r>
          </w:p>
          <w:p w14:paraId="332EF4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积极发表自己的作品，力争得到社会的认可。人是希望有所作为的，积极发表自己的作品，这能增加自己的信心，给自己带来希望，当得到认可后，就会使你成为一个有用的人、一个有价值的人、一个有利于社会的人，这是人生的一个目标。</w:t>
            </w:r>
          </w:p>
          <w:p w14:paraId="044805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default" w:ascii="Times New Roman" w:hAnsi="Times New Roman"/>
                <w:b w:val="0"/>
                <w:bCs/>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这个训练过程还需要我们不断地验证、否定、打磨、扩充……但是别怕，坚持下去，相信自己肯定会不断突破自身的局限，培养出具有核心竞争力的兴趣爱好。</w:t>
            </w:r>
          </w:p>
        </w:tc>
        <w:tc>
          <w:tcPr>
            <w:tcW w:w="1558" w:type="dxa"/>
            <w:tcBorders>
              <w:top w:val="nil"/>
              <w:left w:val="nil"/>
              <w:bottom w:val="nil"/>
              <w:right w:val="nil"/>
              <w:tl2br w:val="nil"/>
              <w:tr2bl w:val="nil"/>
            </w:tcBorders>
            <w:shd w:val="clear" w:color="auto" w:fill="FFFFFF"/>
            <w:vAlign w:val="center"/>
          </w:tcPr>
          <w:p w14:paraId="0753FC26">
            <w:pPr>
              <w:keepNext w:val="0"/>
              <w:keepLines w:val="0"/>
              <w:suppressLineNumbers w:val="0"/>
              <w:spacing w:before="0" w:beforeAutospacing="0" w:after="0" w:afterAutospacing="0" w:line="264" w:lineRule="auto"/>
              <w:ind w:left="0" w:right="0"/>
              <w:jc w:val="left"/>
              <w:rPr>
                <w:rFonts w:hint="default" w:ascii="Times New Roman" w:hAnsi="Times New Roman"/>
                <w:b w:val="0"/>
                <w:i w:val="0"/>
                <w:color w:val="08090C"/>
                <w:szCs w:val="20"/>
              </w:rPr>
            </w:pPr>
            <w:r>
              <w:rPr>
                <w:rFonts w:hint="eastAsia" w:ascii="Times New Roman" w:hAnsi="Times New Roman"/>
                <w:b w:val="0"/>
                <w:i w:val="0"/>
                <w:color w:val="08090C"/>
                <w:szCs w:val="24"/>
                <w:lang w:eastAsia="zh-CN"/>
              </w:rPr>
              <w:t>通过教师讲解，</w:t>
            </w:r>
            <w:r>
              <w:rPr>
                <w:rFonts w:hint="eastAsia" w:ascii="Times New Roman" w:hAnsi="Times New Roman"/>
                <w:b w:val="0"/>
                <w:i w:val="0"/>
                <w:color w:val="08090C"/>
                <w:szCs w:val="24"/>
                <w:lang w:val="en-US" w:eastAsia="zh-CN"/>
              </w:rPr>
              <w:t>熟悉</w:t>
            </w:r>
            <w:r>
              <w:rPr>
                <w:rFonts w:hint="eastAsia" w:ascii="Times New Roman" w:hAnsi="Times New Roman"/>
                <w:b w:val="0"/>
                <w:i w:val="0"/>
                <w:color w:val="08090C"/>
                <w:szCs w:val="24"/>
                <w:lang w:eastAsia="zh-CN"/>
              </w:rPr>
              <w:t>探索职业兴趣。</w:t>
            </w:r>
          </w:p>
        </w:tc>
      </w:tr>
      <w:tr w14:paraId="3C03EB22">
        <w:trPr>
          <w:trHeight w:val="1448" w:hRule="atLeast"/>
          <w:jc w:val="center"/>
        </w:trPr>
        <w:tc>
          <w:tcPr>
            <w:tcW w:w="1456" w:type="dxa"/>
            <w:tcBorders>
              <w:top w:val="nil"/>
              <w:left w:val="nil"/>
              <w:bottom w:val="nil"/>
              <w:right w:val="nil"/>
              <w:tl2br w:val="nil"/>
              <w:tr2bl w:val="nil"/>
            </w:tcBorders>
            <w:shd w:val="clear" w:color="auto" w:fill="F2F2F2"/>
            <w:vAlign w:val="center"/>
          </w:tcPr>
          <w:p w14:paraId="217A912A">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val="0"/>
                <w:bCs w:val="0"/>
                <w:i w:val="0"/>
                <w:color w:val="08090C"/>
                <w:kern w:val="2"/>
                <w:sz w:val="24"/>
                <w:szCs w:val="24"/>
              </w:rPr>
            </w:pPr>
            <w:r>
              <w:rPr>
                <w:rFonts w:hint="eastAsia" w:ascii="微软雅黑" w:hAnsi="微软雅黑" w:eastAsia="微软雅黑" w:cs="微软雅黑"/>
                <w:b w:val="0"/>
                <w:bCs w:val="0"/>
                <w:i w:val="0"/>
                <w:color w:val="08090C"/>
                <w:kern w:val="2"/>
                <w:sz w:val="24"/>
                <w:szCs w:val="24"/>
                <w:lang w:val="en-US" w:eastAsia="zh-CN" w:bidi="ar"/>
              </w:rPr>
              <w:t>课堂小结</w:t>
            </w:r>
          </w:p>
          <w:p w14:paraId="3EDE2302">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w:t>
            </w:r>
            <w:r>
              <w:rPr>
                <w:rFonts w:hint="eastAsia" w:ascii="Times New Roman" w:hAnsi="Times New Roman" w:cs="Times New Roman"/>
                <w:b w:val="0"/>
                <w:i w:val="0"/>
                <w:color w:val="08090C"/>
                <w:kern w:val="2"/>
                <w:sz w:val="21"/>
                <w:szCs w:val="21"/>
                <w:lang w:val="en-US" w:eastAsia="zh-CN" w:bidi="ar"/>
              </w:rPr>
              <w:t>3</w:t>
            </w:r>
            <w:r>
              <w:rPr>
                <w:rFonts w:hint="default" w:ascii="Times New Roman" w:hAnsi="Times New Roman" w:eastAsia="宋体" w:cs="Times New Roman"/>
                <w:b w:val="0"/>
                <w:i w:val="0"/>
                <w:color w:val="08090C"/>
                <w:kern w:val="2"/>
                <w:sz w:val="21"/>
                <w:szCs w:val="21"/>
                <w:lang w:val="en-US" w:eastAsia="zh-CN" w:bidi="ar"/>
              </w:rPr>
              <w:t>min</w:t>
            </w:r>
            <w:r>
              <w:rPr>
                <w:rFonts w:hint="eastAsia" w:ascii="宋体" w:hAnsi="宋体" w:eastAsia="宋体" w:cs="宋体"/>
                <w:b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2F2F2"/>
            <w:vAlign w:val="center"/>
          </w:tcPr>
          <w:p w14:paraId="218A9795">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b w:val="0"/>
                <w:i w:val="0"/>
                <w:kern w:val="2"/>
                <w:sz w:val="21"/>
                <w:szCs w:val="21"/>
              </w:rPr>
            </w:pP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kern w:val="2"/>
                <w:sz w:val="21"/>
                <w:szCs w:val="21"/>
                <w:lang w:val="en-US" w:eastAsia="zh-CN" w:bidi="ar"/>
              </w:rPr>
              <w:t>教师</w:t>
            </w: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color w:val="CC0066"/>
                <w:kern w:val="2"/>
                <w:sz w:val="21"/>
                <w:szCs w:val="21"/>
                <w:lang w:val="en-US" w:eastAsia="zh-CN" w:bidi="ar"/>
              </w:rPr>
              <w:t>回顾和总结本节课的知识点。</w:t>
            </w:r>
          </w:p>
          <w:p w14:paraId="504E55A5">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val="0"/>
                <w:bCs w:val="0"/>
                <w:i w:val="0"/>
                <w:kern w:val="2"/>
                <w:sz w:val="21"/>
                <w:szCs w:val="21"/>
                <w:lang w:val="en-US" w:eastAsia="zh-CN" w:bidi="ar-SA"/>
              </w:rPr>
            </w:pPr>
            <w:r>
              <w:rPr>
                <w:rFonts w:hint="eastAsia" w:ascii="宋体" w:hAnsi="宋体" w:eastAsia="宋体" w:cs="宋体"/>
                <w:b w:val="0"/>
                <w:bCs w:val="0"/>
                <w:i w:val="0"/>
                <w:kern w:val="2"/>
                <w:sz w:val="21"/>
                <w:szCs w:val="21"/>
                <w:lang w:val="en-US" w:eastAsia="zh-CN" w:bidi="ar"/>
              </w:rPr>
              <w:t>这节课我们一起学习了</w:t>
            </w:r>
            <w:r>
              <w:rPr>
                <w:rFonts w:hint="eastAsia" w:ascii="宋体" w:hAnsi="宋体" w:cs="宋体"/>
                <w:b w:val="0"/>
                <w:bCs w:val="0"/>
                <w:i w:val="0"/>
                <w:kern w:val="0"/>
                <w:sz w:val="21"/>
                <w:szCs w:val="21"/>
                <w:lang w:val="en-US" w:eastAsia="zh-CN" w:bidi="ar"/>
              </w:rPr>
              <w:t>探索职业兴趣，让学生了解兴趣是指人们力求认识某种事物和从事某项活动的心理倾向，以特定的人、事物或活动为对象，常常伴随着积极的情绪体验。</w:t>
            </w:r>
          </w:p>
        </w:tc>
        <w:tc>
          <w:tcPr>
            <w:tcW w:w="1558" w:type="dxa"/>
            <w:tcBorders>
              <w:top w:val="nil"/>
              <w:left w:val="nil"/>
              <w:bottom w:val="nil"/>
              <w:right w:val="nil"/>
              <w:tl2br w:val="nil"/>
              <w:tr2bl w:val="nil"/>
            </w:tcBorders>
            <w:shd w:val="clear" w:color="auto" w:fill="F2F2F2"/>
            <w:vAlign w:val="center"/>
          </w:tcPr>
          <w:p w14:paraId="7976077D">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通过对所学知识的回顾，培养学生的归纳总结能力</w:t>
            </w:r>
          </w:p>
        </w:tc>
      </w:tr>
      <w:tr w14:paraId="22F6EF99">
        <w:trPr>
          <w:trHeight w:val="1308" w:hRule="atLeast"/>
          <w:jc w:val="center"/>
        </w:trPr>
        <w:tc>
          <w:tcPr>
            <w:tcW w:w="1456" w:type="dxa"/>
            <w:tcBorders>
              <w:top w:val="nil"/>
              <w:left w:val="nil"/>
              <w:bottom w:val="nil"/>
              <w:right w:val="nil"/>
              <w:tl2br w:val="nil"/>
              <w:tr2bl w:val="nil"/>
            </w:tcBorders>
            <w:shd w:val="clear" w:color="auto" w:fill="FFFFFF"/>
            <w:vAlign w:val="center"/>
          </w:tcPr>
          <w:p w14:paraId="5CBB9EFF">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微软雅黑" w:hAnsi="微软雅黑" w:eastAsia="微软雅黑" w:cs="微软雅黑"/>
                <w:b w:val="0"/>
                <w:bCs w:val="0"/>
                <w:i w:val="0"/>
                <w:color w:val="08090C"/>
                <w:kern w:val="2"/>
                <w:sz w:val="24"/>
                <w:szCs w:val="24"/>
                <w:lang w:val="en-US" w:eastAsia="zh-CN" w:bidi="ar"/>
              </w:rPr>
              <w:t>作业布置</w:t>
            </w:r>
            <w:r>
              <w:rPr>
                <w:rFonts w:hint="eastAsia" w:ascii="宋体" w:hAnsi="宋体" w:eastAsia="宋体" w:cs="宋体"/>
                <w:b w:val="0"/>
                <w:bCs w:val="0"/>
                <w:i w:val="0"/>
                <w:color w:val="08090C"/>
                <w:kern w:val="2"/>
                <w:sz w:val="21"/>
                <w:szCs w:val="21"/>
                <w:lang w:val="en-US" w:eastAsia="zh-CN" w:bidi="ar"/>
              </w:rPr>
              <w:t>（</w:t>
            </w:r>
            <w:r>
              <w:rPr>
                <w:rFonts w:hint="eastAsia" w:ascii="Times New Roman" w:hAnsi="Times New Roman" w:cs="Times New Roman"/>
                <w:b w:val="0"/>
                <w:bCs w:val="0"/>
                <w:i w:val="0"/>
                <w:color w:val="08090C"/>
                <w:kern w:val="2"/>
                <w:sz w:val="21"/>
                <w:szCs w:val="21"/>
                <w:lang w:val="en-US" w:eastAsia="zh-CN" w:bidi="ar"/>
              </w:rPr>
              <w:t>2</w:t>
            </w:r>
            <w:r>
              <w:rPr>
                <w:rFonts w:hint="default" w:ascii="Times New Roman" w:hAnsi="Times New Roman" w:eastAsia="宋体" w:cs="Times New Roman"/>
                <w:b w:val="0"/>
                <w:bCs w:val="0"/>
                <w:i w:val="0"/>
                <w:color w:val="08090C"/>
                <w:kern w:val="2"/>
                <w:sz w:val="21"/>
                <w:szCs w:val="21"/>
                <w:lang w:val="en-US" w:eastAsia="zh-CN" w:bidi="ar"/>
              </w:rPr>
              <w:t>min</w:t>
            </w:r>
            <w:r>
              <w:rPr>
                <w:rFonts w:hint="eastAsia" w:ascii="宋体" w:hAnsi="宋体" w:eastAsia="宋体" w:cs="宋体"/>
                <w:b w:val="0"/>
                <w:bCs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FFFFF"/>
            <w:vAlign w:val="center"/>
          </w:tcPr>
          <w:p w14:paraId="3F9E5725">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i w:val="0"/>
                <w:color w:val="C00000"/>
                <w:kern w:val="2"/>
                <w:sz w:val="21"/>
                <w:szCs w:val="21"/>
              </w:rPr>
            </w:pPr>
            <w:r>
              <w:rPr>
                <w:rFonts w:hint="eastAsia" w:ascii="宋体" w:hAnsi="宋体" w:eastAsia="宋体" w:cs="宋体"/>
                <w:b w:val="0"/>
                <w:bCs w:val="0"/>
                <w:i w:val="0"/>
                <w:color w:val="C00000"/>
                <w:kern w:val="2"/>
                <w:sz w:val="21"/>
                <w:szCs w:val="21"/>
                <w:lang w:val="en-US" w:eastAsia="zh-CN" w:bidi="ar"/>
              </w:rPr>
              <w:t>【教师】</w:t>
            </w:r>
            <w:r>
              <w:rPr>
                <w:rFonts w:hint="eastAsia" w:ascii="宋体" w:hAnsi="宋体" w:eastAsia="宋体" w:cs="宋体"/>
                <w:b w:val="0"/>
                <w:bCs/>
                <w:i w:val="0"/>
                <w:color w:val="C00000"/>
                <w:kern w:val="2"/>
                <w:sz w:val="21"/>
                <w:szCs w:val="21"/>
                <w:lang w:val="en-US" w:eastAsia="zh-CN" w:bidi="ar"/>
              </w:rPr>
              <w:t>布置课后作业</w:t>
            </w:r>
          </w:p>
          <w:p w14:paraId="65A338A6">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 w:val="0"/>
                <w:bCs/>
                <w:i w:val="0"/>
                <w:kern w:val="2"/>
                <w:sz w:val="21"/>
                <w:szCs w:val="21"/>
                <w:lang w:val="en-US" w:eastAsia="zh-CN" w:bidi="ar-SA"/>
              </w:rPr>
            </w:pPr>
            <w:r>
              <w:rPr>
                <w:rFonts w:hint="eastAsia" w:ascii="宋体" w:hAnsi="宋体" w:eastAsia="宋体" w:cs="宋体"/>
                <w:b w:val="0"/>
                <w:bCs/>
                <w:i w:val="0"/>
                <w:kern w:val="2"/>
                <w:sz w:val="21"/>
                <w:szCs w:val="21"/>
                <w:lang w:val="en-US" w:eastAsia="zh-CN" w:bidi="ar"/>
              </w:rPr>
              <w:t>简述兴趣及其作用。</w:t>
            </w:r>
          </w:p>
        </w:tc>
        <w:tc>
          <w:tcPr>
            <w:tcW w:w="1558" w:type="dxa"/>
            <w:tcBorders>
              <w:top w:val="nil"/>
              <w:left w:val="nil"/>
              <w:bottom w:val="nil"/>
              <w:right w:val="nil"/>
              <w:tl2br w:val="nil"/>
              <w:tr2bl w:val="nil"/>
            </w:tcBorders>
            <w:shd w:val="clear" w:color="auto" w:fill="FFFFFF"/>
            <w:vAlign w:val="center"/>
          </w:tcPr>
          <w:p w14:paraId="7386CA96">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val="0"/>
                <w:bCs w:val="0"/>
                <w:i w:val="0"/>
                <w:color w:val="08090C"/>
                <w:kern w:val="2"/>
                <w:sz w:val="21"/>
                <w:szCs w:val="21"/>
                <w:lang w:val="en-US" w:eastAsia="zh-CN" w:bidi="ar-SA"/>
              </w:rPr>
            </w:pPr>
            <w:r>
              <w:rPr>
                <w:rFonts w:hint="eastAsia" w:ascii="宋体" w:hAnsi="宋体" w:eastAsia="宋体" w:cs="宋体"/>
                <w:b w:val="0"/>
                <w:bCs/>
                <w:i w:val="0"/>
                <w:color w:val="08090C"/>
                <w:kern w:val="2"/>
                <w:sz w:val="21"/>
                <w:szCs w:val="21"/>
                <w:lang w:val="en-US" w:eastAsia="zh-CN" w:bidi="ar"/>
              </w:rPr>
              <w:t>通过课后练习，使学生巩固所学新知识</w:t>
            </w:r>
          </w:p>
        </w:tc>
      </w:tr>
      <w:tr w14:paraId="4A39A33A">
        <w:trPr>
          <w:trHeight w:val="1794" w:hRule="atLeast"/>
          <w:jc w:val="center"/>
        </w:trPr>
        <w:tc>
          <w:tcPr>
            <w:tcW w:w="1456" w:type="dxa"/>
            <w:tcBorders>
              <w:top w:val="nil"/>
              <w:left w:val="nil"/>
              <w:bottom w:val="nil"/>
              <w:right w:val="nil"/>
              <w:tl2br w:val="nil"/>
              <w:tr2bl w:val="nil"/>
            </w:tcBorders>
            <w:shd w:val="clear" w:color="auto" w:fill="F2F2F2"/>
            <w:vAlign w:val="center"/>
          </w:tcPr>
          <w:p w14:paraId="15122E61">
            <w:pPr>
              <w:keepNext w:val="0"/>
              <w:keepLines w:val="0"/>
              <w:suppressLineNumbers w:val="0"/>
              <w:spacing w:before="0" w:beforeAutospacing="0" w:after="0" w:afterAutospacing="0"/>
              <w:ind w:left="0" w:right="0"/>
              <w:jc w:val="center"/>
              <w:rPr>
                <w:rFonts w:hint="eastAsia" w:ascii="黑体" w:hAnsi="黑体" w:eastAsia="黑体" w:cs="黑体"/>
                <w:b w:val="0"/>
                <w:bCs w:val="0"/>
                <w:i w:val="0"/>
                <w:color w:val="08090C"/>
                <w:sz w:val="24"/>
                <w:szCs w:val="24"/>
                <w:lang w:eastAsia="zh-CN"/>
              </w:rPr>
            </w:pPr>
            <w:r>
              <w:rPr>
                <w:rFonts w:hint="eastAsia" w:ascii="黑体" w:hAnsi="黑体" w:eastAsia="黑体" w:cs="黑体"/>
                <w:b w:val="0"/>
                <w:bCs w:val="0"/>
                <w:i w:val="0"/>
                <w:color w:val="08090C"/>
                <w:sz w:val="24"/>
                <w:szCs w:val="24"/>
                <w:lang w:eastAsia="zh-CN"/>
              </w:rPr>
              <w:t>知识</w:t>
            </w:r>
            <w:r>
              <w:rPr>
                <w:rFonts w:hint="eastAsia" w:ascii="黑体" w:hAnsi="黑体" w:eastAsia="黑体" w:cs="黑体"/>
                <w:b w:val="0"/>
                <w:bCs w:val="0"/>
                <w:i w:val="0"/>
                <w:color w:val="08090C"/>
                <w:sz w:val="24"/>
                <w:szCs w:val="24"/>
                <w:shd w:val="clear"/>
                <w:lang w:eastAsia="zh-CN"/>
              </w:rPr>
              <w:t>讲</w:t>
            </w:r>
            <w:r>
              <w:rPr>
                <w:rFonts w:hint="eastAsia" w:ascii="黑体" w:hAnsi="黑体" w:eastAsia="黑体" w:cs="黑体"/>
                <w:b w:val="0"/>
                <w:bCs w:val="0"/>
                <w:i w:val="0"/>
                <w:color w:val="08090C"/>
                <w:sz w:val="24"/>
                <w:szCs w:val="24"/>
                <w:lang w:eastAsia="zh-CN"/>
              </w:rPr>
              <w:t>解</w:t>
            </w:r>
          </w:p>
          <w:p w14:paraId="7387151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4"/>
              </w:rPr>
            </w:pPr>
            <w:r>
              <w:rPr>
                <w:rFonts w:hint="eastAsia" w:ascii="黑体" w:hAnsi="黑体" w:eastAsia="黑体" w:cs="黑体"/>
                <w:b w:val="0"/>
                <w:bCs w:val="0"/>
                <w:i w:val="0"/>
                <w:color w:val="08090C"/>
                <w:szCs w:val="24"/>
              </w:rPr>
              <w:t>（</w:t>
            </w:r>
            <w:r>
              <w:rPr>
                <w:rFonts w:hint="eastAsia" w:ascii="黑体" w:hAnsi="黑体" w:eastAsia="黑体" w:cs="黑体"/>
                <w:b w:val="0"/>
                <w:bCs w:val="0"/>
                <w:i w:val="0"/>
                <w:color w:val="08090C"/>
                <w:szCs w:val="24"/>
                <w:lang w:val="en-US" w:eastAsia="zh-CN"/>
              </w:rPr>
              <w:t>40</w:t>
            </w:r>
            <w:r>
              <w:rPr>
                <w:rFonts w:hint="eastAsia" w:ascii="黑体" w:hAnsi="黑体" w:eastAsia="黑体" w:cs="黑体"/>
                <w:b w:val="0"/>
                <w:bCs w:val="0"/>
                <w:i w:val="0"/>
                <w:color w:val="08090C"/>
                <w:szCs w:val="24"/>
              </w:rPr>
              <w:t>min）</w:t>
            </w:r>
          </w:p>
        </w:tc>
        <w:tc>
          <w:tcPr>
            <w:tcW w:w="6625" w:type="dxa"/>
            <w:tcBorders>
              <w:top w:val="nil"/>
              <w:left w:val="nil"/>
              <w:bottom w:val="nil"/>
              <w:right w:val="nil"/>
              <w:tl2br w:val="nil"/>
              <w:tr2bl w:val="nil"/>
            </w:tcBorders>
            <w:shd w:val="clear" w:color="auto" w:fill="F2F2F2"/>
            <w:vAlign w:val="center"/>
          </w:tcPr>
          <w:p w14:paraId="4967B090">
            <w:pPr>
              <w:keepNext w:val="0"/>
              <w:keepLines w:val="0"/>
              <w:suppressLineNumbers w:val="0"/>
              <w:spacing w:before="0" w:beforeAutospacing="0" w:after="0" w:afterAutospacing="0" w:line="380" w:lineRule="exact"/>
              <w:ind w:left="0" w:right="0"/>
              <w:rPr>
                <w:rFonts w:hint="eastAsia" w:ascii="Times New Roman" w:hAnsi="Times New Roman" w:eastAsiaTheme="minorEastAsia" w:cstheme="minorEastAsia"/>
                <w:b w:val="0"/>
                <w:bCs/>
                <w:i w:val="0"/>
                <w:color w:val="C00000"/>
                <w:lang w:val="en-US" w:eastAsia="zh-CN"/>
                <w14:textFill>
                  <w14:solidFill>
                    <w14:srgbClr w14:val="C00000">
                      <w14:alpha w14:val="0"/>
                    </w14:srgbClr>
                  </w14:solidFill>
                </w14:textFill>
              </w:rPr>
            </w:pPr>
            <w:r>
              <w:rPr>
                <w:rFonts w:hint="eastAsia" w:ascii="Times New Roman" w:hAnsi="Times New Roman"/>
                <w:b w:val="0"/>
                <w:i w:val="0"/>
                <w:color w:val="C00000"/>
                <w14:textFill>
                  <w14:solidFill>
                    <w14:srgbClr w14:val="C00000">
                      <w14:alpha w14:val="0"/>
                    </w14:srgbClr>
                  </w14:solidFill>
                </w14:textFill>
              </w:rPr>
              <w:t>【教师】</w:t>
            </w:r>
            <w:r>
              <w:rPr>
                <w:rFonts w:hint="eastAsia" w:ascii="Times New Roman" w:hAnsi="Times New Roman"/>
                <w:b w:val="0"/>
                <w:bCs/>
                <w:i w:val="0"/>
                <w:color w:val="C00000"/>
                <w:lang w:eastAsia="zh-CN"/>
                <w14:textFill>
                  <w14:solidFill>
                    <w14:srgbClr w14:val="C00000">
                      <w14:alpha w14:val="0"/>
                    </w14:srgbClr>
                  </w14:solidFill>
                </w14:textFill>
              </w:rPr>
              <w:t>讲解</w:t>
            </w:r>
            <w:r>
              <w:rPr>
                <w:rFonts w:hint="eastAsia" w:ascii="Times New Roman" w:hAnsi="Times New Roman"/>
                <w:b w:val="0"/>
                <w:bCs/>
                <w:i w:val="0"/>
                <w:color w:val="C00000"/>
                <w:lang w:val="en-US" w:eastAsia="zh-CN"/>
                <w14:textFill>
                  <w14:solidFill>
                    <w14:srgbClr w14:val="C00000">
                      <w14:alpha w14:val="0"/>
                    </w14:srgbClr>
                  </w14:solidFill>
                </w14:textFill>
              </w:rPr>
              <w:t>探索职业性格</w:t>
            </w:r>
          </w:p>
          <w:p w14:paraId="5854CB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一、性格与职业性格</w:t>
            </w:r>
          </w:p>
          <w:p w14:paraId="60370D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人们常说“性格决定命运”，这句话更深的意义是，什么样性格的人适合从事什么样的职业。在职业的选择上，性格和职业相匹配，能够提高人在职业上的幸福感。这也是近年来许多用人单位在招聘选人时加入了性格测试这一项目的原因。近年来，国外用人单位在招聘时出现一种新观念，即认为性格比能力更重要。他们认为，如果一个人能力不足，可以通过后期的培训逐渐提高，一年不行两年，两年不行三年，总是可以培训出来的，但如果一个人的性格不好就很难改变，正所谓“江山易改，本性难移”。所以这些单位在招聘时，会把性格测试放在首位，当性格与职业吻合时，才会对其能力进行测试考查。</w:t>
            </w:r>
          </w:p>
          <w:p w14:paraId="00FCDC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（一）性格</w:t>
            </w:r>
          </w:p>
          <w:p w14:paraId="3991FE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性格是一个人在对现实的稳定态度和习惯化了的行为方式中所表现出来的个性心理特征。人的性格特点主要表现在态度、意志、情绪、理智四个方面。</w:t>
            </w:r>
          </w:p>
          <w:p w14:paraId="62F150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态度</w:t>
            </w:r>
          </w:p>
          <w:p w14:paraId="739D4F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态度主要是指处理各种社会关系方面的性格特征，如能言善辩或沉默寡言、直率或虚伪、细致或粗心。</w:t>
            </w:r>
          </w:p>
          <w:p w14:paraId="2AE784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意志</w:t>
            </w:r>
          </w:p>
          <w:p w14:paraId="360DC5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意志主要是指人在对自己行为的自觉调节方面的性格特征，如主动或被动、勇敢或怯懦。</w:t>
            </w:r>
          </w:p>
          <w:p w14:paraId="755204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情绪</w:t>
            </w:r>
          </w:p>
          <w:p w14:paraId="2B82A7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情绪主要是指人产生情绪活动时在强度、稳定性、持续性和主导心境等方面表现出来的性格特征，如情绪起伏波动的大或小。对于大学生来讲，应塑造阳光心态，把正面情绪调动出来，使自己经常处于积极的情绪当中。</w:t>
            </w:r>
          </w:p>
          <w:p w14:paraId="12920D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4. 理智</w:t>
            </w:r>
          </w:p>
          <w:p w14:paraId="6DABC6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理智主要是指人在认知过程中的性格特征，如幻想型和现实型。</w:t>
            </w:r>
          </w:p>
          <w:p w14:paraId="0AB756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性格的特征并不是孤立的，而是互相联系的，在个体身上结合为一体，形成一个人不同于他人的“标签”。大学生了解自己的性格特征，有利于今后的职业发展，从而形成自己的职业性格。</w:t>
            </w:r>
          </w:p>
          <w:p w14:paraId="008F92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（二）职业性格</w:t>
            </w:r>
          </w:p>
          <w:p w14:paraId="75AD23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性格是指人们在从事某种职业后，因为职业的需求或对该职业从业者的普遍要求所形成的较为固定的性格要素集合。如果一个人的性格能和职业性格相匹配，那无疑是一件幸福的事情；如果一个人的性格与职业性格相差甚远，那可以说是一种折磨。每一种职业都对性格特征有特定的要求，如驾驶员要具备注意力集中、动作敏捷的职业性格特征，护士要求具备耐心细致、热情待人的职业性格特征，艺术家要求有想象力、创造性等性格特征。</w:t>
            </w:r>
          </w:p>
          <w:p w14:paraId="75D8E5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二、性格与职业的关系</w:t>
            </w:r>
          </w:p>
          <w:p w14:paraId="72DF97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中国古代教育家孔子非常重视性格在一个人事业发展中的作用。鲁国大夫季康子向孔子打听他的几个得意门生的才干，孔子一一作答。季康子问：“有军事才能的子路可否从政？”孔子说：“子路个性相当果敢，可为统御之帅，如果从政，恐怕不太合适，因为怕他过刚易折。”季康子又问：“请子贡出来做官好不好？”孔子说：“不行，子贡太通达，把事情看得太清楚，功名利禄全不在眼下，如果从政，也许会是非太明而不妥当。”季康子又问：“冉求是否可以从政？”孔子说：“冉求是个才子、文学家，名士气太浓，也不适合从政。”一生仕途坎坷的孔子，已经对个人性格对事业发展带来的影响有了深刻的认识。可见，一个人从事的职业和未来的发展方向都是与性格息息相关的。</w:t>
            </w:r>
          </w:p>
          <w:p w14:paraId="17C236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人的性格类型与职业之间有着一种内在的相关性，一方面，不同的性格类型适合不同的职业要求，另一方面，从事某种特定职业的人员，会按照职业的要求，不断巩固或调整原有的性格特征，甚至影响职业原有的一些特点。从上述例子中我们不难看出，性格对一个人的成功有着很大的影响，如果一个人从事的职业是依据其性格选择的，与他的个性相适应，那他工作起来就会得心应手、心情舒畅且容易取得成绩。如果性格与职业不相适应，性格就会阻碍工作的顺利进展，使从业者感到乏味、被动、无兴趣、力不从心、精神紧张，不易取得成功。因而，在职业生涯中要考虑个人的性格，它已被认为是人生职业的定位。根据你的性格特征，选择你适合从事的职业，这样会更容易取得成功。</w:t>
            </w:r>
          </w:p>
          <w:p w14:paraId="07651D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三、性格类型与职业偏好</w:t>
            </w:r>
          </w:p>
          <w:p w14:paraId="195A6C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迄今为止，在各个领域应用最多的性格评价工具是 MBTI。性格类型的概念是由瑞士的心理学家卡尔·荣格提出来的。根据大量的观察，荣格推断不同的行为源于个人在运用心智方面具有不同的倾向。人们习惯按照各自的倾向行事，就逐渐形成了各自的行为模式。荣格提出，世界上有 3 个维度和 8 种性格类型。到了 20 世纪 50 年代，美国的一对母女迈尔斯和布里格斯在此基础上发展出多一个维度，并逐渐形成了 MBTI 性格类型理论。</w:t>
            </w:r>
          </w:p>
          <w:p w14:paraId="1318D9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MBTI 性格类型理论是目前国际上权威的、广泛使用的理论。它系统地把握了人的性格，也解释了为什么不同的人对不同的事物感兴趣、擅长不同的工作，并且有时不能互相理解。在 MBTI 性格类型理论中把人的性格分为 4 个维度，每个维度有 2 个方向，共计 8 个方面，如表 2-4 所示。</w:t>
            </w:r>
          </w:p>
          <w:p w14:paraId="20D8C4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textAlignment w:val="auto"/>
              <w:rPr>
                <w:b w:val="0"/>
                <w:i w:val="0"/>
              </w:rPr>
            </w:pPr>
            <w:r>
              <w:rPr>
                <w:b w:val="0"/>
                <w:i w:val="0"/>
              </w:rPr>
              <w:drawing>
                <wp:inline distT="0" distB="0" distL="114300" distR="114300">
                  <wp:extent cx="3467735" cy="1829435"/>
                  <wp:effectExtent l="0" t="0" r="12065" b="2476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3467735" cy="1829435"/>
                          </a:xfrm>
                          <a:prstGeom prst="rect">
                            <a:avLst/>
                          </a:prstGeom>
                          <a:noFill/>
                          <a:ln>
                            <a:noFill/>
                          </a:ln>
                        </pic:spPr>
                      </pic:pic>
                    </a:graphicData>
                  </a:graphic>
                </wp:inline>
              </w:drawing>
            </w:r>
          </w:p>
          <w:p w14:paraId="0E0B36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textAlignment w:val="auto"/>
              <w:rPr>
                <w:rFonts w:hint="eastAsia"/>
                <w:b w:val="0"/>
                <w:i w:val="0"/>
                <w:lang w:eastAsia="zh-CN"/>
              </w:rPr>
            </w:pPr>
            <w:r>
              <w:rPr>
                <w:rFonts w:hint="eastAsia"/>
                <w:b w:val="0"/>
                <w:i w:val="0"/>
                <w:lang w:eastAsia="zh-CN"/>
              </w:rPr>
              <w:t>这 8 个方面分别回答我们行事的不同风格：外倾（E）和内倾（I），我们与世界的相互作用是怎样的？感觉（S）和直觉（N），我们自然留意的信息类型是什么？思考（T）和情感（F），我们如何做决定？判断（J）和知觉（P），我们的做事方式是什么？每个人的性格都落足于每个维度两端的中点的这一边或那一边，我们把每个维度的两端称作“偏好”。例如，如果落在外倾的那一边，那么就可以说你具有外倾的偏好；如果落在内倾的那一边，那么就可以说你具有内倾的偏好。</w:t>
            </w:r>
          </w:p>
          <w:p w14:paraId="2B6BA6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（一）MBTI 各种类型的主要特征</w:t>
            </w:r>
          </w:p>
          <w:p w14:paraId="383303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MBTI 各种类型的主要特征比较如表 2-5～表 2-8 所示。</w:t>
            </w:r>
          </w:p>
          <w:p w14:paraId="0073F2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b w:val="0"/>
                <w:i w:val="0"/>
              </w:rPr>
              <w:drawing>
                <wp:inline distT="0" distB="0" distL="114300" distR="114300">
                  <wp:extent cx="3416300" cy="3917315"/>
                  <wp:effectExtent l="0" t="0" r="12700" b="1968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3416300" cy="3917315"/>
                          </a:xfrm>
                          <a:prstGeom prst="rect">
                            <a:avLst/>
                          </a:prstGeom>
                          <a:noFill/>
                          <a:ln>
                            <a:noFill/>
                          </a:ln>
                        </pic:spPr>
                      </pic:pic>
                    </a:graphicData>
                  </a:graphic>
                </wp:inline>
              </w:drawing>
            </w:r>
          </w:p>
          <w:p w14:paraId="58D6BC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b w:val="0"/>
                <w:i w:val="0"/>
              </w:rPr>
              <w:drawing>
                <wp:inline distT="0" distB="0" distL="114300" distR="114300">
                  <wp:extent cx="3084195" cy="1219200"/>
                  <wp:effectExtent l="0" t="0" r="14605" b="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1"/>
                          <a:stretch>
                            <a:fillRect/>
                          </a:stretch>
                        </pic:blipFill>
                        <pic:spPr>
                          <a:xfrm>
                            <a:off x="0" y="0"/>
                            <a:ext cx="3084195" cy="1219200"/>
                          </a:xfrm>
                          <a:prstGeom prst="rect">
                            <a:avLst/>
                          </a:prstGeom>
                          <a:noFill/>
                          <a:ln>
                            <a:noFill/>
                          </a:ln>
                        </pic:spPr>
                      </pic:pic>
                    </a:graphicData>
                  </a:graphic>
                </wp:inline>
              </w:drawing>
            </w:r>
          </w:p>
          <w:p w14:paraId="133B4B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i w:val="0"/>
                <w:color w:val="000000" w:themeColor="text1"/>
                <w:lang w:eastAsia="zh-CN"/>
                <w14:textFill>
                  <w14:solidFill>
                    <w14:schemeClr w14:val="tx1">
                      <w14:alpha w14:val="0"/>
                    </w14:schemeClr>
                  </w14:solidFill>
                </w14:textFill>
              </w:rPr>
              <w:t>（二）MBTI 人格组合类型</w:t>
            </w:r>
          </w:p>
          <w:p w14:paraId="1FA737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 MBTI 中，4 个维度上 8 种态度的不同表现正好组合成 16 种人格类型，如表 2-9 所示。16 种人格类型的职业偏好、可能适应的职业环境类型如表 2-10 所示。</w:t>
            </w:r>
          </w:p>
          <w:p w14:paraId="64BCDF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textAlignment w:val="auto"/>
              <w:rPr>
                <w:rFonts w:hint="default"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b w:val="0"/>
                <w:i w:val="0"/>
              </w:rPr>
              <w:drawing>
                <wp:inline distT="0" distB="0" distL="114300" distR="114300">
                  <wp:extent cx="3094990" cy="2781935"/>
                  <wp:effectExtent l="0" t="0" r="3810" b="1206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2"/>
                          <a:stretch>
                            <a:fillRect/>
                          </a:stretch>
                        </pic:blipFill>
                        <pic:spPr>
                          <a:xfrm>
                            <a:off x="0" y="0"/>
                            <a:ext cx="3094990" cy="2781935"/>
                          </a:xfrm>
                          <a:prstGeom prst="rect">
                            <a:avLst/>
                          </a:prstGeom>
                          <a:noFill/>
                          <a:ln>
                            <a:noFill/>
                          </a:ln>
                        </pic:spPr>
                      </pic:pic>
                    </a:graphicData>
                  </a:graphic>
                </wp:inline>
              </w:drawing>
            </w:r>
          </w:p>
        </w:tc>
        <w:tc>
          <w:tcPr>
            <w:tcW w:w="1558" w:type="dxa"/>
            <w:tcBorders>
              <w:top w:val="nil"/>
              <w:left w:val="nil"/>
              <w:bottom w:val="nil"/>
              <w:right w:val="nil"/>
              <w:tl2br w:val="nil"/>
              <w:tr2bl w:val="nil"/>
            </w:tcBorders>
            <w:shd w:val="clear" w:color="auto" w:fill="F2F2F2"/>
            <w:vAlign w:val="center"/>
          </w:tcPr>
          <w:p w14:paraId="6B21FEA4">
            <w:pPr>
              <w:keepNext w:val="0"/>
              <w:keepLines w:val="0"/>
              <w:suppressLineNumbers w:val="0"/>
              <w:spacing w:before="0" w:beforeAutospacing="0" w:after="0" w:afterAutospacing="0" w:line="264" w:lineRule="auto"/>
              <w:ind w:left="0" w:right="0"/>
              <w:jc w:val="left"/>
              <w:rPr>
                <w:rFonts w:hint="default" w:ascii="Times New Roman" w:hAnsi="Times New Roman"/>
                <w:b w:val="0"/>
                <w:i w:val="0"/>
                <w:color w:val="08090C"/>
                <w:szCs w:val="20"/>
              </w:rPr>
            </w:pPr>
            <w:r>
              <w:rPr>
                <w:rFonts w:hint="eastAsia" w:ascii="Times New Roman" w:hAnsi="Times New Roman"/>
                <w:b w:val="0"/>
                <w:i w:val="0"/>
                <w:color w:val="08090C"/>
                <w:szCs w:val="24"/>
                <w:lang w:eastAsia="zh-CN"/>
              </w:rPr>
              <w:t>通过教师讲解，</w:t>
            </w:r>
            <w:r>
              <w:rPr>
                <w:rFonts w:hint="eastAsia" w:ascii="Times New Roman" w:hAnsi="Times New Roman"/>
                <w:b w:val="0"/>
                <w:i w:val="0"/>
                <w:color w:val="08090C"/>
                <w:szCs w:val="24"/>
                <w:lang w:val="en-US" w:eastAsia="zh-CN"/>
              </w:rPr>
              <w:t>掌握</w:t>
            </w:r>
            <w:r>
              <w:rPr>
                <w:rFonts w:hint="eastAsia" w:ascii="Times New Roman" w:hAnsi="Times New Roman"/>
                <w:b w:val="0"/>
                <w:i w:val="0"/>
                <w:color w:val="08090C"/>
                <w:szCs w:val="24"/>
                <w:lang w:eastAsia="zh-CN"/>
              </w:rPr>
              <w:t>探索职业性格。</w:t>
            </w:r>
          </w:p>
        </w:tc>
      </w:tr>
      <w:tr w14:paraId="2D92EB4A">
        <w:trPr>
          <w:trHeight w:val="1448" w:hRule="atLeast"/>
          <w:jc w:val="center"/>
        </w:trPr>
        <w:tc>
          <w:tcPr>
            <w:tcW w:w="1456" w:type="dxa"/>
            <w:tcBorders>
              <w:top w:val="nil"/>
              <w:left w:val="nil"/>
              <w:bottom w:val="nil"/>
              <w:right w:val="nil"/>
              <w:tl2br w:val="nil"/>
              <w:tr2bl w:val="nil"/>
            </w:tcBorders>
            <w:shd w:val="clear" w:color="auto" w:fill="FFFFFF"/>
            <w:vAlign w:val="center"/>
          </w:tcPr>
          <w:p w14:paraId="0A5F5C75">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val="0"/>
                <w:bCs w:val="0"/>
                <w:i w:val="0"/>
                <w:color w:val="08090C"/>
                <w:kern w:val="2"/>
                <w:sz w:val="24"/>
                <w:szCs w:val="24"/>
              </w:rPr>
            </w:pPr>
            <w:r>
              <w:rPr>
                <w:rFonts w:hint="eastAsia" w:ascii="微软雅黑" w:hAnsi="微软雅黑" w:eastAsia="微软雅黑" w:cs="微软雅黑"/>
                <w:b w:val="0"/>
                <w:bCs w:val="0"/>
                <w:i w:val="0"/>
                <w:color w:val="08090C"/>
                <w:kern w:val="2"/>
                <w:sz w:val="24"/>
                <w:szCs w:val="24"/>
                <w:lang w:val="en-US" w:eastAsia="zh-CN" w:bidi="ar"/>
              </w:rPr>
              <w:t>课堂小结</w:t>
            </w:r>
          </w:p>
          <w:p w14:paraId="63174471">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w:t>
            </w:r>
            <w:r>
              <w:rPr>
                <w:rFonts w:hint="eastAsia" w:ascii="Times New Roman" w:hAnsi="Times New Roman" w:cs="Times New Roman"/>
                <w:b w:val="0"/>
                <w:i w:val="0"/>
                <w:color w:val="08090C"/>
                <w:kern w:val="2"/>
                <w:sz w:val="21"/>
                <w:szCs w:val="21"/>
                <w:lang w:val="en-US" w:eastAsia="zh-CN" w:bidi="ar"/>
              </w:rPr>
              <w:t>3</w:t>
            </w:r>
            <w:r>
              <w:rPr>
                <w:rFonts w:hint="default" w:ascii="Times New Roman" w:hAnsi="Times New Roman" w:eastAsia="宋体" w:cs="Times New Roman"/>
                <w:b w:val="0"/>
                <w:i w:val="0"/>
                <w:color w:val="08090C"/>
                <w:kern w:val="2"/>
                <w:sz w:val="21"/>
                <w:szCs w:val="21"/>
                <w:lang w:val="en-US" w:eastAsia="zh-CN" w:bidi="ar"/>
              </w:rPr>
              <w:t>min</w:t>
            </w:r>
            <w:r>
              <w:rPr>
                <w:rFonts w:hint="eastAsia" w:ascii="宋体" w:hAnsi="宋体" w:eastAsia="宋体" w:cs="宋体"/>
                <w:b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FFFFF"/>
            <w:vAlign w:val="center"/>
          </w:tcPr>
          <w:p w14:paraId="4B90A155">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b w:val="0"/>
                <w:i w:val="0"/>
                <w:kern w:val="2"/>
                <w:sz w:val="21"/>
                <w:szCs w:val="21"/>
              </w:rPr>
            </w:pP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kern w:val="2"/>
                <w:sz w:val="21"/>
                <w:szCs w:val="21"/>
                <w:lang w:val="en-US" w:eastAsia="zh-CN" w:bidi="ar"/>
              </w:rPr>
              <w:t>教师</w:t>
            </w: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color w:val="CC0066"/>
                <w:kern w:val="2"/>
                <w:sz w:val="21"/>
                <w:szCs w:val="21"/>
                <w:lang w:val="en-US" w:eastAsia="zh-CN" w:bidi="ar"/>
              </w:rPr>
              <w:t>回顾和总结本节课的知识点。</w:t>
            </w:r>
          </w:p>
          <w:p w14:paraId="616AE251">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val="0"/>
                <w:bCs w:val="0"/>
                <w:i w:val="0"/>
                <w:kern w:val="2"/>
                <w:sz w:val="21"/>
                <w:szCs w:val="21"/>
                <w:lang w:val="en-US" w:eastAsia="zh-CN" w:bidi="ar-SA"/>
              </w:rPr>
            </w:pPr>
            <w:r>
              <w:rPr>
                <w:rFonts w:hint="eastAsia" w:ascii="宋体" w:hAnsi="宋体" w:eastAsia="宋体" w:cs="宋体"/>
                <w:b w:val="0"/>
                <w:bCs w:val="0"/>
                <w:i w:val="0"/>
                <w:kern w:val="2"/>
                <w:sz w:val="21"/>
                <w:szCs w:val="21"/>
                <w:lang w:val="en-US" w:eastAsia="zh-CN" w:bidi="ar"/>
              </w:rPr>
              <w:t>这节课我们一起学习了</w:t>
            </w:r>
            <w:r>
              <w:rPr>
                <w:rFonts w:hint="eastAsia" w:ascii="宋体" w:hAnsi="宋体" w:cs="宋体"/>
                <w:b w:val="0"/>
                <w:bCs w:val="0"/>
                <w:i w:val="0"/>
                <w:kern w:val="0"/>
                <w:sz w:val="21"/>
                <w:szCs w:val="21"/>
                <w:lang w:val="en-US" w:eastAsia="zh-CN" w:bidi="ar"/>
              </w:rPr>
              <w:t>探索职业性格，让学生了解人们常说“性格决定命运”，这句话更深的意义是，什么样性格的人适合从事什么样的职业。在职业的选择上，性格和职业相匹配，能够提高人在职业上的幸福感。</w:t>
            </w:r>
          </w:p>
        </w:tc>
        <w:tc>
          <w:tcPr>
            <w:tcW w:w="1558" w:type="dxa"/>
            <w:tcBorders>
              <w:top w:val="nil"/>
              <w:left w:val="nil"/>
              <w:bottom w:val="nil"/>
              <w:right w:val="nil"/>
              <w:tl2br w:val="nil"/>
              <w:tr2bl w:val="nil"/>
            </w:tcBorders>
            <w:shd w:val="clear" w:color="auto" w:fill="FFFFFF"/>
            <w:vAlign w:val="center"/>
          </w:tcPr>
          <w:p w14:paraId="30FF6257">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通过对所学知识的回顾，培养学生的归纳总结能力</w:t>
            </w:r>
          </w:p>
        </w:tc>
      </w:tr>
      <w:tr w14:paraId="259126EB">
        <w:trPr>
          <w:trHeight w:val="1308" w:hRule="atLeast"/>
          <w:jc w:val="center"/>
        </w:trPr>
        <w:tc>
          <w:tcPr>
            <w:tcW w:w="1456" w:type="dxa"/>
            <w:tcBorders>
              <w:top w:val="nil"/>
              <w:left w:val="nil"/>
              <w:bottom w:val="nil"/>
              <w:right w:val="nil"/>
              <w:tl2br w:val="nil"/>
              <w:tr2bl w:val="nil"/>
            </w:tcBorders>
            <w:shd w:val="clear" w:color="auto" w:fill="F2F2F2"/>
            <w:vAlign w:val="center"/>
          </w:tcPr>
          <w:p w14:paraId="742A9389">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微软雅黑" w:hAnsi="微软雅黑" w:eastAsia="微软雅黑" w:cs="微软雅黑"/>
                <w:b w:val="0"/>
                <w:bCs w:val="0"/>
                <w:i w:val="0"/>
                <w:color w:val="08090C"/>
                <w:kern w:val="2"/>
                <w:sz w:val="24"/>
                <w:szCs w:val="24"/>
                <w:lang w:val="en-US" w:eastAsia="zh-CN" w:bidi="ar"/>
              </w:rPr>
              <w:t>作业布置</w:t>
            </w:r>
            <w:r>
              <w:rPr>
                <w:rFonts w:hint="eastAsia" w:ascii="宋体" w:hAnsi="宋体" w:eastAsia="宋体" w:cs="宋体"/>
                <w:b w:val="0"/>
                <w:bCs w:val="0"/>
                <w:i w:val="0"/>
                <w:color w:val="08090C"/>
                <w:kern w:val="2"/>
                <w:sz w:val="21"/>
                <w:szCs w:val="21"/>
                <w:lang w:val="en-US" w:eastAsia="zh-CN" w:bidi="ar"/>
              </w:rPr>
              <w:t>（</w:t>
            </w:r>
            <w:r>
              <w:rPr>
                <w:rFonts w:hint="eastAsia" w:ascii="Times New Roman" w:hAnsi="Times New Roman" w:cs="Times New Roman"/>
                <w:b w:val="0"/>
                <w:bCs w:val="0"/>
                <w:i w:val="0"/>
                <w:color w:val="08090C"/>
                <w:kern w:val="2"/>
                <w:sz w:val="21"/>
                <w:szCs w:val="21"/>
                <w:lang w:val="en-US" w:eastAsia="zh-CN" w:bidi="ar"/>
              </w:rPr>
              <w:t>2</w:t>
            </w:r>
            <w:r>
              <w:rPr>
                <w:rFonts w:hint="default" w:ascii="Times New Roman" w:hAnsi="Times New Roman" w:eastAsia="宋体" w:cs="Times New Roman"/>
                <w:b w:val="0"/>
                <w:bCs w:val="0"/>
                <w:i w:val="0"/>
                <w:color w:val="08090C"/>
                <w:kern w:val="2"/>
                <w:sz w:val="21"/>
                <w:szCs w:val="21"/>
                <w:lang w:val="en-US" w:eastAsia="zh-CN" w:bidi="ar"/>
              </w:rPr>
              <w:t>min</w:t>
            </w:r>
            <w:r>
              <w:rPr>
                <w:rFonts w:hint="eastAsia" w:ascii="宋体" w:hAnsi="宋体" w:eastAsia="宋体" w:cs="宋体"/>
                <w:b w:val="0"/>
                <w:bCs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2F2F2"/>
            <w:vAlign w:val="center"/>
          </w:tcPr>
          <w:p w14:paraId="7927718D">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i w:val="0"/>
                <w:color w:val="C00000"/>
                <w:kern w:val="2"/>
                <w:sz w:val="21"/>
                <w:szCs w:val="21"/>
              </w:rPr>
            </w:pPr>
            <w:r>
              <w:rPr>
                <w:rFonts w:hint="eastAsia" w:ascii="宋体" w:hAnsi="宋体" w:eastAsia="宋体" w:cs="宋体"/>
                <w:b w:val="0"/>
                <w:bCs w:val="0"/>
                <w:i w:val="0"/>
                <w:color w:val="C00000"/>
                <w:kern w:val="2"/>
                <w:sz w:val="21"/>
                <w:szCs w:val="21"/>
                <w:lang w:val="en-US" w:eastAsia="zh-CN" w:bidi="ar"/>
              </w:rPr>
              <w:t>【教师】</w:t>
            </w:r>
            <w:r>
              <w:rPr>
                <w:rFonts w:hint="eastAsia" w:ascii="宋体" w:hAnsi="宋体" w:eastAsia="宋体" w:cs="宋体"/>
                <w:b w:val="0"/>
                <w:bCs/>
                <w:i w:val="0"/>
                <w:color w:val="C00000"/>
                <w:kern w:val="2"/>
                <w:sz w:val="21"/>
                <w:szCs w:val="21"/>
                <w:lang w:val="en-US" w:eastAsia="zh-CN" w:bidi="ar"/>
              </w:rPr>
              <w:t>布置课后作业</w:t>
            </w:r>
          </w:p>
          <w:p w14:paraId="415B3EF6">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 w:val="0"/>
                <w:bCs/>
                <w:i w:val="0"/>
                <w:kern w:val="2"/>
                <w:sz w:val="21"/>
                <w:szCs w:val="21"/>
                <w:lang w:val="en-US" w:eastAsia="zh-CN" w:bidi="ar-SA"/>
              </w:rPr>
            </w:pPr>
            <w:r>
              <w:rPr>
                <w:rFonts w:hint="eastAsia" w:ascii="宋体" w:hAnsi="宋体" w:eastAsia="宋体" w:cs="宋体"/>
                <w:b w:val="0"/>
                <w:bCs/>
                <w:i w:val="0"/>
                <w:kern w:val="2"/>
                <w:sz w:val="21"/>
                <w:szCs w:val="21"/>
                <w:lang w:val="en-US" w:eastAsia="zh-CN" w:bidi="ar"/>
              </w:rPr>
              <w:t>简述性格与职业性格。</w:t>
            </w:r>
          </w:p>
        </w:tc>
        <w:tc>
          <w:tcPr>
            <w:tcW w:w="1558" w:type="dxa"/>
            <w:tcBorders>
              <w:top w:val="nil"/>
              <w:left w:val="nil"/>
              <w:bottom w:val="nil"/>
              <w:right w:val="nil"/>
              <w:tl2br w:val="nil"/>
              <w:tr2bl w:val="nil"/>
            </w:tcBorders>
            <w:shd w:val="clear" w:color="auto" w:fill="F2F2F2"/>
            <w:vAlign w:val="center"/>
          </w:tcPr>
          <w:p w14:paraId="3A26E8CC">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val="0"/>
                <w:bCs w:val="0"/>
                <w:i w:val="0"/>
                <w:color w:val="08090C"/>
                <w:kern w:val="2"/>
                <w:sz w:val="21"/>
                <w:szCs w:val="21"/>
                <w:lang w:val="en-US" w:eastAsia="zh-CN" w:bidi="ar-SA"/>
              </w:rPr>
            </w:pPr>
            <w:r>
              <w:rPr>
                <w:rFonts w:hint="eastAsia" w:ascii="宋体" w:hAnsi="宋体" w:eastAsia="宋体" w:cs="宋体"/>
                <w:b w:val="0"/>
                <w:bCs/>
                <w:i w:val="0"/>
                <w:color w:val="08090C"/>
                <w:kern w:val="2"/>
                <w:sz w:val="21"/>
                <w:szCs w:val="21"/>
                <w:lang w:val="en-US" w:eastAsia="zh-CN" w:bidi="ar"/>
              </w:rPr>
              <w:t>通过课后练习，使学生巩固所学新知识</w:t>
            </w:r>
          </w:p>
        </w:tc>
      </w:tr>
      <w:tr w14:paraId="7D4F7387">
        <w:trPr>
          <w:trHeight w:val="1794" w:hRule="atLeast"/>
          <w:jc w:val="center"/>
        </w:trPr>
        <w:tc>
          <w:tcPr>
            <w:tcW w:w="1456" w:type="dxa"/>
            <w:tcBorders>
              <w:top w:val="nil"/>
              <w:left w:val="nil"/>
              <w:bottom w:val="nil"/>
              <w:right w:val="nil"/>
              <w:tl2br w:val="nil"/>
              <w:tr2bl w:val="nil"/>
            </w:tcBorders>
            <w:shd w:val="clear" w:color="auto" w:fill="FFFFFF"/>
            <w:vAlign w:val="center"/>
          </w:tcPr>
          <w:p w14:paraId="202DD224">
            <w:pPr>
              <w:keepNext w:val="0"/>
              <w:keepLines w:val="0"/>
              <w:suppressLineNumbers w:val="0"/>
              <w:spacing w:before="0" w:beforeAutospacing="0" w:after="0" w:afterAutospacing="0"/>
              <w:ind w:left="0" w:right="0"/>
              <w:jc w:val="center"/>
              <w:rPr>
                <w:rFonts w:hint="eastAsia" w:ascii="黑体" w:hAnsi="黑体" w:eastAsia="黑体" w:cs="黑体"/>
                <w:b w:val="0"/>
                <w:bCs w:val="0"/>
                <w:i w:val="0"/>
                <w:color w:val="08090C"/>
                <w:sz w:val="24"/>
                <w:szCs w:val="24"/>
                <w:lang w:eastAsia="zh-CN"/>
              </w:rPr>
            </w:pPr>
            <w:r>
              <w:rPr>
                <w:rFonts w:hint="eastAsia" w:ascii="黑体" w:hAnsi="黑体" w:eastAsia="黑体" w:cs="黑体"/>
                <w:b w:val="0"/>
                <w:bCs w:val="0"/>
                <w:i w:val="0"/>
                <w:color w:val="08090C"/>
                <w:sz w:val="24"/>
                <w:szCs w:val="24"/>
                <w:lang w:eastAsia="zh-CN"/>
              </w:rPr>
              <w:t>知识</w:t>
            </w:r>
            <w:r>
              <w:rPr>
                <w:rFonts w:hint="eastAsia" w:ascii="黑体" w:hAnsi="黑体" w:eastAsia="黑体" w:cs="黑体"/>
                <w:b w:val="0"/>
                <w:bCs w:val="0"/>
                <w:i w:val="0"/>
                <w:color w:val="08090C"/>
                <w:sz w:val="24"/>
                <w:szCs w:val="24"/>
                <w:shd w:val="clear"/>
                <w:lang w:eastAsia="zh-CN"/>
              </w:rPr>
              <w:t>讲</w:t>
            </w:r>
            <w:r>
              <w:rPr>
                <w:rFonts w:hint="eastAsia" w:ascii="黑体" w:hAnsi="黑体" w:eastAsia="黑体" w:cs="黑体"/>
                <w:b w:val="0"/>
                <w:bCs w:val="0"/>
                <w:i w:val="0"/>
                <w:color w:val="08090C"/>
                <w:sz w:val="24"/>
                <w:szCs w:val="24"/>
                <w:lang w:eastAsia="zh-CN"/>
              </w:rPr>
              <w:t>解</w:t>
            </w:r>
          </w:p>
          <w:p w14:paraId="1AC1654E">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4"/>
              </w:rPr>
            </w:pPr>
            <w:r>
              <w:rPr>
                <w:rFonts w:hint="eastAsia" w:ascii="黑体" w:hAnsi="黑体" w:eastAsia="黑体" w:cs="黑体"/>
                <w:b w:val="0"/>
                <w:bCs w:val="0"/>
                <w:i w:val="0"/>
                <w:color w:val="08090C"/>
                <w:szCs w:val="24"/>
              </w:rPr>
              <w:t>（</w:t>
            </w:r>
            <w:r>
              <w:rPr>
                <w:rFonts w:hint="eastAsia" w:ascii="黑体" w:hAnsi="黑体" w:eastAsia="黑体" w:cs="黑体"/>
                <w:b w:val="0"/>
                <w:bCs w:val="0"/>
                <w:i w:val="0"/>
                <w:color w:val="08090C"/>
                <w:szCs w:val="24"/>
                <w:lang w:val="en-US" w:eastAsia="zh-CN"/>
              </w:rPr>
              <w:t>40</w:t>
            </w:r>
            <w:r>
              <w:rPr>
                <w:rFonts w:hint="eastAsia" w:ascii="黑体" w:hAnsi="黑体" w:eastAsia="黑体" w:cs="黑体"/>
                <w:b w:val="0"/>
                <w:bCs w:val="0"/>
                <w:i w:val="0"/>
                <w:color w:val="08090C"/>
                <w:szCs w:val="24"/>
              </w:rPr>
              <w:t>min）</w:t>
            </w:r>
          </w:p>
        </w:tc>
        <w:tc>
          <w:tcPr>
            <w:tcW w:w="6625" w:type="dxa"/>
            <w:tcBorders>
              <w:top w:val="nil"/>
              <w:left w:val="nil"/>
              <w:bottom w:val="nil"/>
              <w:right w:val="nil"/>
              <w:tl2br w:val="nil"/>
              <w:tr2bl w:val="nil"/>
            </w:tcBorders>
            <w:shd w:val="clear" w:color="auto" w:fill="FFFFFF"/>
            <w:vAlign w:val="center"/>
          </w:tcPr>
          <w:p w14:paraId="71914CD8">
            <w:pPr>
              <w:keepNext w:val="0"/>
              <w:keepLines w:val="0"/>
              <w:suppressLineNumbers w:val="0"/>
              <w:spacing w:before="0" w:beforeAutospacing="0" w:after="0" w:afterAutospacing="0" w:line="380" w:lineRule="exact"/>
              <w:ind w:left="0" w:right="0"/>
              <w:rPr>
                <w:rFonts w:hint="eastAsia" w:asciiTheme="minorEastAsia" w:hAnsiTheme="minorEastAsia" w:eastAsiaTheme="minorEastAsia" w:cstheme="minorEastAsia"/>
                <w:b w:val="0"/>
                <w:bCs/>
                <w:i w:val="0"/>
                <w:color w:val="000000" w:themeColor="text1"/>
                <w:lang w:eastAsia="zh-CN"/>
                <w14:textFill>
                  <w14:solidFill>
                    <w14:schemeClr w14:val="tx1">
                      <w14:alpha w14:val="0"/>
                    </w14:schemeClr>
                  </w14:solidFill>
                </w14:textFill>
              </w:rPr>
            </w:pPr>
            <w:r>
              <w:rPr>
                <w:rFonts w:hint="eastAsia" w:ascii="Times New Roman" w:hAnsi="Times New Roman"/>
                <w:b w:val="0"/>
                <w:i w:val="0"/>
                <w:color w:val="C00000"/>
                <w14:textFill>
                  <w14:solidFill>
                    <w14:srgbClr w14:val="C00000">
                      <w14:alpha w14:val="0"/>
                    </w14:srgbClr>
                  </w14:solidFill>
                </w14:textFill>
              </w:rPr>
              <w:t>【教师】</w:t>
            </w:r>
            <w:r>
              <w:rPr>
                <w:rFonts w:hint="eastAsia" w:ascii="Times New Roman" w:hAnsi="Times New Roman"/>
                <w:b w:val="0"/>
                <w:bCs/>
                <w:i w:val="0"/>
                <w:color w:val="C00000"/>
                <w:lang w:eastAsia="zh-CN"/>
                <w14:textFill>
                  <w14:solidFill>
                    <w14:srgbClr w14:val="C00000">
                      <w14:alpha w14:val="0"/>
                    </w14:srgbClr>
                  </w14:solidFill>
                </w14:textFill>
              </w:rPr>
              <w:t>讲解</w:t>
            </w:r>
            <w:r>
              <w:rPr>
                <w:rFonts w:hint="eastAsia" w:ascii="Times New Roman" w:hAnsi="Times New Roman"/>
                <w:b w:val="0"/>
                <w:bCs/>
                <w:i w:val="0"/>
                <w:color w:val="C00000"/>
                <w:lang w:val="en-US" w:eastAsia="zh-CN"/>
                <w14:textFill>
                  <w14:solidFill>
                    <w14:srgbClr w14:val="C00000">
                      <w14:alpha w14:val="0"/>
                    </w14:srgbClr>
                  </w14:solidFill>
                </w14:textFill>
              </w:rPr>
              <w:t>探索职业价值观</w:t>
            </w:r>
          </w:p>
          <w:p w14:paraId="2E950B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一、价值观和职业的关系</w:t>
            </w:r>
          </w:p>
          <w:p w14:paraId="4360E6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价值观是人们在考虑问题时所看重的原则和标准，是人们内在的驱动力。因此，价值观在人们的职业生涯发展中往往起着极其重要的作用，甚至可能超过了兴趣和性格对个人的影响。比如，著名歌星席琳·迪翁在其歌唱事业的巅峰时期退出乐坛相夫教子，就是由于她在丈夫生病住院后深刻地认识到与家人相处的时光是有限的，而且这比事业更宝贵——这成了她的价值观，并导致她做出了对自己的职业发展产生重大影响的选择。麦肯锡管理咨询公司的合伙人、被世界尊称为“中国咨询业第一人”的潘望博，放弃名利，做没有酬劳的传教人，同样也是出于他的价值观而做出的判断和选择。这些事例都充分说明了价值观对一个人的职业的深刻影响。具体来说，价值观和职业的关系主要表现在以下三个方面。</w:t>
            </w:r>
          </w:p>
          <w:p w14:paraId="0F970B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（一）价值观对职业的影响</w:t>
            </w:r>
          </w:p>
          <w:p w14:paraId="748F32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价值观往往决定职业期望，影响职业方向和职业目标的选择。在职业生涯规划中，价值观被作为职业定位的最关键因素，只有当所从事的职业与自我价值观相符合时，才不会有心理冲突，才能充分调动起积极性并最大限度地去发挥自己的能力，以满足高层自我实现的需要，产生成就感。价值观受所从事职业的影响而发展变化，通过对所从事职业的认知、了解和体验，人的价值观的内容也会不断改变和更新。在从事某项工作之前，对工作的认识是表面的、肤浅的，只有在经历并努力后，才会有收获，才能体会到它的价值所在。</w:t>
            </w:r>
          </w:p>
          <w:p w14:paraId="77CB8E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（二）价值观对择业的影响</w:t>
            </w:r>
          </w:p>
          <w:p w14:paraId="1413EA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每个人的职业价值观不同，则对某一职业的评价和取向也会不同。如果在择业时选择了与自己的职业价值观不符的职业，就很难在这个岗位上工作下去。大学生在选择职业时，常常面临着价值观的冲突。例如，在高薪待遇、事业发展、人际和谐、环境舒适、工作安稳等方面有矛盾时，究竟应看中什么？左右你选择的，往往就是自己内心的职业价值观，所以说价值观影响着个人的抉择。</w:t>
            </w:r>
          </w:p>
          <w:p w14:paraId="745EC2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（三）价值观对职业生涯规划的影响</w:t>
            </w:r>
          </w:p>
          <w:p w14:paraId="31DF35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价值观是人们在考虑问题时看中的原则和标准，是人们内在的驱动力，在人们的职业生涯发展中起着极其重要的、决定性的作用，甚至超过了兴趣和个性的影响。由于个人的身心条件、年龄阅历、教育状况、家庭影响、兴趣爱好等方面的不同，人们在职业取向上的目标和要求也是不相同的。例如，你的父母是不是常常用他们的价值标准来影响你进行专业、职业方面的选择呢？而当你的观点与他们的意见发生分歧时，这种冲突是否也是不同价值观之间矛盾冲突的体现呢？</w:t>
            </w:r>
          </w:p>
          <w:p w14:paraId="756F9A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二、职业价值观</w:t>
            </w:r>
          </w:p>
          <w:p w14:paraId="0D9F07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（一）职业价值观的概念</w:t>
            </w:r>
          </w:p>
          <w:p w14:paraId="7FFB3E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价值观是人们在选择职业时的一种内心尺度。它表明了一个人通过工作所要追求的理想是什么，哪个职业好，哪个岗位适合自己。职业价值观是人生目标和人生态度在职业选择方面的具体表现，也就是一个人对职业的认识和态度及他对职业目标的追求与向往。理想、信念、世界观对于职业的影响，集中体现在职业价值观上。职业价值观决定了人的职业期望，影响职业方向和职业目标的选择，决定了就业后的工作态度和工作绩效水平，从而决定了职业发展的质量。</w:t>
            </w:r>
          </w:p>
          <w:p w14:paraId="1A9DB6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从社会角度来看，由于社会分工的发展和生产力水平的影响及限制，各种职业在劳动性质的内容、劳动难度和强度、劳动条件和待遇、所有制形式和稳定性等诸多问题上，都存在着差别。劳动内容、劳动手段、劳动方式、劳动对象等的不同，决定了每种职业有其各自的特性。再加上传统的思想观念等的影响，各类职业在人们心目中的声望、地位便也有了好坏高低之分，这些评价影响了人们的职业价值观。</w:t>
            </w:r>
          </w:p>
          <w:p w14:paraId="603D62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（二）职业价值观的意义</w:t>
            </w:r>
          </w:p>
          <w:p w14:paraId="2CAA7F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价值观是一个人对各种职业价值的基本认识和基本态度。俗话说“人各有志”，这个“志”表现在职业选择上就是职业价值观，它探讨人们在职业选择和职业生活中，在众多的价值取向里，优先考虑哪种价值。当我们有矛盾冲突，或妥协与放弃时，常常是出于职业价值观的考虑。职业价值观是一种具有明确的目的性、自觉性和坚定性的职业选择的态度与行为，对一个人的择业动机、职业目标和职业方向的选择起着决定性的作用。由于职业价值观的不同，有的人喜欢平稳安定的职业，有的人喜欢富于挑战刺激的职业，有的人喜欢领导和指挥别人的职业，有的人喜欢能赚钱的职业等。因此，认真分析和了解个人的职业价值观，对给自己的职业正确定位及职业生涯规划有着重要的意义。</w:t>
            </w:r>
          </w:p>
          <w:p w14:paraId="6E4970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价值观对动机具有导向作用，在我们的职业生涯发展中往往起到极其重要的、决定性的作用。职业价值观决定着人们的职业期望，决定着人们在就业后的工作态度和劳动绩效水平，从而影响了人们的职业发展情况。一个人越清楚自己的价值观，越了解自己在工作和生活中想要寻求什么，什么对自己来说是最重要的，他的生涯发展目标也就越清晰。而价值观不清晰的人往往陷入混乱，难以抉择。</w:t>
            </w:r>
          </w:p>
          <w:p w14:paraId="2AEE55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价值观对动机模式有重要的影响，在同样的客观条件下，具有不同价值观的人，其动机模式不同，产生的行为结果也不同。因此，不同的价值观在职业选择中也有不同的作用。</w:t>
            </w:r>
          </w:p>
          <w:p w14:paraId="6045DF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负面的价值观阻碍职业的选择</w:t>
            </w:r>
          </w:p>
          <w:p w14:paraId="7D569B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负面的价值观经常会影响学生择业的过程。有些学生在择业过程中会产生失望、彷徨等消极的心理状态，导致心理不和谐。因此，如何培养学生正确的价值观成为学校应当重视的问题。</w:t>
            </w:r>
          </w:p>
          <w:p w14:paraId="6D751C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正确的价值观促进职业的选择</w:t>
            </w:r>
          </w:p>
          <w:p w14:paraId="1E956F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正确的价值观可以促进学生找到适合自己的职业。例如，在职业价值观中看重发展因素的学生，其自我满意度较高，自我灵活性也较好。这些学生往往具备很强的竞争力，并且对所选单位比较了解，就业准备充分，具有较强的进取心，善于学习。因此，学校应着重培养学生积极向上的人生态度。</w:t>
            </w:r>
          </w:p>
          <w:p w14:paraId="608DD6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三、树立正确的职业价值观</w:t>
            </w:r>
          </w:p>
          <w:p w14:paraId="659F6A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（一）处理好职业价值观与金钱的关系</w:t>
            </w:r>
          </w:p>
          <w:p w14:paraId="1EF317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金钱是一种成就的报酬，它是在确定职业价值观时首先要面对的问题。有些经济条件不太好的大学毕业生在求职时，将金钱作为首选目标，从根本上讲这并没有错。但是对于一些人来说，现在拥有的知识、能力、经验和阅历还不足以使其一走上社会就获得大量金钱回报。怀有一夜暴富的心理是不正常的，更是危险的，容易被社会上的骗子利用，甚至误入歧途。特别是面对严峻的就业形势，更应理性地降低对金钱的期许，把眼光放远一些，应尽可能地将自我成长和自我实现作为毕业求职时的首选目标。</w:t>
            </w:r>
          </w:p>
          <w:p w14:paraId="5E0456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（二）职业价值观的排序与取舍</w:t>
            </w:r>
          </w:p>
          <w:p w14:paraId="7041DB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价值观的特性决定了人们不会只有唯一的职业价值观，个别人在欲望的驱使下难免会希望什么都能得到，但在现实生活中“鱼和熊掌是不可兼得的”。既然是选择，必然有“舍”，才能有“得”。所以，要对自己的职业价值观进行排序，找出你认为要的、次重要的方面，并提醒自己不可能什么都得到，否则就会患得患失，终其一生也不清楚自己到底想要什么，更谈不上职业生涯的成功和对社会的贡献。总之，没有一种职业能完全满足一个人所重视的各种价值观，因而，了解自己各种价值观的权重排序并懂得取舍是非常必要的一件事情。</w:t>
            </w:r>
          </w:p>
          <w:p w14:paraId="520A6E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（三）职业价值观中个人与社会的关系</w:t>
            </w:r>
          </w:p>
          <w:p w14:paraId="48FF40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人不能离开社会而独立存在，个人只有在工作中为社会做贡献才能实现自己的职业价值。当然我们并不是说要忽略择业中的个人因素，只去尽社会责任，这样不但不利于个人，对社会也是损失。例如，让一个富于科学创造力、不善言辞的学者去从事幼儿园教师的工作，可能使国家损失一项重大的发明，而社会不过多了一个也许并不出色的幼儿园教师而已。</w:t>
            </w:r>
          </w:p>
          <w:p w14:paraId="75D584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（四）职业价值观与职业选择的关系</w:t>
            </w:r>
          </w:p>
          <w:p w14:paraId="7DDAB2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default" w:ascii="Times New Roman" w:hAnsi="Times New Roman"/>
                <w:b w:val="0"/>
                <w:bCs/>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由于受家庭环境、教育、兴趣爱好等多方面的影响，不同个体的职业价值观是不同的，在职业取向上的目标和要求也不同，而这些不同会影响人们对就业方向和具体职业岗位的选择。在许多场合，我们往往要在一些得失中做出选择。例如，是要工作舒适轻松，还是要高标准的工资待遇？当两者有矛盾冲突时，最终影响我们抉择的是存在于内心的职业价值观。因此，我们很有必要明确并不断审视自己的职业价值观。</w:t>
            </w:r>
          </w:p>
        </w:tc>
        <w:tc>
          <w:tcPr>
            <w:tcW w:w="1558" w:type="dxa"/>
            <w:tcBorders>
              <w:top w:val="nil"/>
              <w:left w:val="nil"/>
              <w:bottom w:val="nil"/>
              <w:right w:val="nil"/>
              <w:tl2br w:val="nil"/>
              <w:tr2bl w:val="nil"/>
            </w:tcBorders>
            <w:shd w:val="clear" w:color="auto" w:fill="FFFFFF"/>
            <w:vAlign w:val="center"/>
          </w:tcPr>
          <w:p w14:paraId="132B749B">
            <w:pPr>
              <w:keepNext w:val="0"/>
              <w:keepLines w:val="0"/>
              <w:suppressLineNumbers w:val="0"/>
              <w:spacing w:before="0" w:beforeAutospacing="0" w:after="0" w:afterAutospacing="0" w:line="264" w:lineRule="auto"/>
              <w:ind w:left="0" w:right="0"/>
              <w:jc w:val="left"/>
              <w:rPr>
                <w:rFonts w:hint="default" w:ascii="Times New Roman" w:hAnsi="Times New Roman"/>
                <w:b w:val="0"/>
                <w:i w:val="0"/>
                <w:color w:val="08090C"/>
                <w:szCs w:val="20"/>
              </w:rPr>
            </w:pPr>
            <w:r>
              <w:rPr>
                <w:rFonts w:hint="eastAsia" w:ascii="Times New Roman" w:hAnsi="Times New Roman"/>
                <w:b w:val="0"/>
                <w:i w:val="0"/>
                <w:color w:val="08090C"/>
                <w:szCs w:val="24"/>
                <w:lang w:eastAsia="zh-CN"/>
              </w:rPr>
              <w:t>通过教师讲解，</w:t>
            </w:r>
            <w:r>
              <w:rPr>
                <w:rFonts w:hint="eastAsia" w:ascii="Times New Roman" w:hAnsi="Times New Roman"/>
                <w:b w:val="0"/>
                <w:i w:val="0"/>
                <w:color w:val="08090C"/>
                <w:szCs w:val="24"/>
                <w:lang w:val="en-US" w:eastAsia="zh-CN"/>
              </w:rPr>
              <w:t>熟知</w:t>
            </w:r>
            <w:r>
              <w:rPr>
                <w:rFonts w:hint="eastAsia" w:ascii="Times New Roman" w:hAnsi="Times New Roman"/>
                <w:b w:val="0"/>
                <w:i w:val="0"/>
                <w:color w:val="08090C"/>
                <w:szCs w:val="24"/>
                <w:lang w:eastAsia="zh-CN"/>
              </w:rPr>
              <w:t>探索职业价值观。</w:t>
            </w:r>
          </w:p>
        </w:tc>
      </w:tr>
      <w:tr w14:paraId="5201C885">
        <w:trPr>
          <w:trHeight w:val="1448" w:hRule="atLeast"/>
          <w:jc w:val="center"/>
        </w:trPr>
        <w:tc>
          <w:tcPr>
            <w:tcW w:w="1456" w:type="dxa"/>
            <w:tcBorders>
              <w:top w:val="nil"/>
              <w:left w:val="nil"/>
              <w:bottom w:val="nil"/>
              <w:right w:val="nil"/>
              <w:tl2br w:val="nil"/>
              <w:tr2bl w:val="nil"/>
            </w:tcBorders>
            <w:shd w:val="clear" w:color="auto" w:fill="F2F2F2"/>
            <w:vAlign w:val="center"/>
          </w:tcPr>
          <w:p w14:paraId="045145D1">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val="0"/>
                <w:bCs w:val="0"/>
                <w:i w:val="0"/>
                <w:color w:val="08090C"/>
                <w:kern w:val="2"/>
                <w:sz w:val="24"/>
                <w:szCs w:val="24"/>
              </w:rPr>
            </w:pPr>
            <w:r>
              <w:rPr>
                <w:rFonts w:hint="eastAsia" w:ascii="微软雅黑" w:hAnsi="微软雅黑" w:eastAsia="微软雅黑" w:cs="微软雅黑"/>
                <w:b w:val="0"/>
                <w:bCs w:val="0"/>
                <w:i w:val="0"/>
                <w:color w:val="08090C"/>
                <w:kern w:val="2"/>
                <w:sz w:val="24"/>
                <w:szCs w:val="24"/>
                <w:lang w:val="en-US" w:eastAsia="zh-CN" w:bidi="ar"/>
              </w:rPr>
              <w:t>课堂小结</w:t>
            </w:r>
          </w:p>
          <w:p w14:paraId="3813F8C5">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w:t>
            </w:r>
            <w:r>
              <w:rPr>
                <w:rFonts w:hint="eastAsia" w:ascii="Times New Roman" w:hAnsi="Times New Roman" w:cs="Times New Roman"/>
                <w:b w:val="0"/>
                <w:i w:val="0"/>
                <w:color w:val="08090C"/>
                <w:kern w:val="2"/>
                <w:sz w:val="21"/>
                <w:szCs w:val="21"/>
                <w:lang w:val="en-US" w:eastAsia="zh-CN" w:bidi="ar"/>
              </w:rPr>
              <w:t>3</w:t>
            </w:r>
            <w:r>
              <w:rPr>
                <w:rFonts w:hint="default" w:ascii="Times New Roman" w:hAnsi="Times New Roman" w:eastAsia="宋体" w:cs="Times New Roman"/>
                <w:b w:val="0"/>
                <w:i w:val="0"/>
                <w:color w:val="08090C"/>
                <w:kern w:val="2"/>
                <w:sz w:val="21"/>
                <w:szCs w:val="21"/>
                <w:lang w:val="en-US" w:eastAsia="zh-CN" w:bidi="ar"/>
              </w:rPr>
              <w:t>min</w:t>
            </w:r>
            <w:r>
              <w:rPr>
                <w:rFonts w:hint="eastAsia" w:ascii="宋体" w:hAnsi="宋体" w:eastAsia="宋体" w:cs="宋体"/>
                <w:b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2F2F2"/>
            <w:vAlign w:val="center"/>
          </w:tcPr>
          <w:p w14:paraId="51B5818B">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b w:val="0"/>
                <w:i w:val="0"/>
                <w:kern w:val="2"/>
                <w:sz w:val="21"/>
                <w:szCs w:val="21"/>
              </w:rPr>
            </w:pP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kern w:val="2"/>
                <w:sz w:val="21"/>
                <w:szCs w:val="21"/>
                <w:lang w:val="en-US" w:eastAsia="zh-CN" w:bidi="ar"/>
              </w:rPr>
              <w:t>教师</w:t>
            </w: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color w:val="CC0066"/>
                <w:kern w:val="2"/>
                <w:sz w:val="21"/>
                <w:szCs w:val="21"/>
                <w:lang w:val="en-US" w:eastAsia="zh-CN" w:bidi="ar"/>
              </w:rPr>
              <w:t>回顾和总结本节课的知识点。</w:t>
            </w:r>
          </w:p>
          <w:p w14:paraId="3B4447BB">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val="0"/>
                <w:bCs w:val="0"/>
                <w:i w:val="0"/>
                <w:kern w:val="2"/>
                <w:sz w:val="21"/>
                <w:szCs w:val="21"/>
                <w:lang w:val="en-US" w:eastAsia="zh-CN" w:bidi="ar-SA"/>
              </w:rPr>
            </w:pPr>
            <w:r>
              <w:rPr>
                <w:rFonts w:hint="eastAsia" w:ascii="宋体" w:hAnsi="宋体" w:eastAsia="宋体" w:cs="宋体"/>
                <w:b w:val="0"/>
                <w:bCs w:val="0"/>
                <w:i w:val="0"/>
                <w:kern w:val="2"/>
                <w:sz w:val="21"/>
                <w:szCs w:val="21"/>
                <w:lang w:val="en-US" w:eastAsia="zh-CN" w:bidi="ar"/>
              </w:rPr>
              <w:t>这节课我们一起学习了</w:t>
            </w:r>
            <w:r>
              <w:rPr>
                <w:rFonts w:hint="eastAsia" w:ascii="宋体" w:hAnsi="宋体" w:cs="宋体"/>
                <w:b w:val="0"/>
                <w:bCs w:val="0"/>
                <w:i w:val="0"/>
                <w:kern w:val="0"/>
                <w:sz w:val="21"/>
                <w:szCs w:val="21"/>
                <w:lang w:val="en-US" w:eastAsia="zh-CN" w:bidi="ar"/>
              </w:rPr>
              <w:t>探索职业价值观，让学生了解价值观是人们在考虑问题时所看重的原则和标准，是人们内在的驱动力。因此，价值观在人们的职业生涯发展中往往起着极其重要的作用，甚至可能超过了兴趣和性格对个人的影响。</w:t>
            </w:r>
          </w:p>
        </w:tc>
        <w:tc>
          <w:tcPr>
            <w:tcW w:w="1558" w:type="dxa"/>
            <w:tcBorders>
              <w:top w:val="nil"/>
              <w:left w:val="nil"/>
              <w:bottom w:val="nil"/>
              <w:right w:val="nil"/>
              <w:tl2br w:val="nil"/>
              <w:tr2bl w:val="nil"/>
            </w:tcBorders>
            <w:shd w:val="clear" w:color="auto" w:fill="F2F2F2"/>
            <w:vAlign w:val="center"/>
          </w:tcPr>
          <w:p w14:paraId="74BDD2B8">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通过对所学知识的回顾，培养学生的归纳总结能力</w:t>
            </w:r>
          </w:p>
        </w:tc>
      </w:tr>
      <w:tr w14:paraId="53915E50">
        <w:trPr>
          <w:trHeight w:val="1308" w:hRule="atLeast"/>
          <w:jc w:val="center"/>
        </w:trPr>
        <w:tc>
          <w:tcPr>
            <w:tcW w:w="1456" w:type="dxa"/>
            <w:tcBorders>
              <w:top w:val="nil"/>
              <w:left w:val="nil"/>
              <w:bottom w:val="nil"/>
              <w:right w:val="nil"/>
              <w:tl2br w:val="nil"/>
              <w:tr2bl w:val="nil"/>
            </w:tcBorders>
            <w:shd w:val="clear" w:color="auto" w:fill="FFFFFF"/>
            <w:vAlign w:val="center"/>
          </w:tcPr>
          <w:p w14:paraId="1192A5BF">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微软雅黑" w:hAnsi="微软雅黑" w:eastAsia="微软雅黑" w:cs="微软雅黑"/>
                <w:b w:val="0"/>
                <w:bCs w:val="0"/>
                <w:i w:val="0"/>
                <w:color w:val="08090C"/>
                <w:kern w:val="2"/>
                <w:sz w:val="24"/>
                <w:szCs w:val="24"/>
                <w:lang w:val="en-US" w:eastAsia="zh-CN" w:bidi="ar"/>
              </w:rPr>
              <w:t>作业布置</w:t>
            </w:r>
            <w:r>
              <w:rPr>
                <w:rFonts w:hint="eastAsia" w:ascii="宋体" w:hAnsi="宋体" w:eastAsia="宋体" w:cs="宋体"/>
                <w:b w:val="0"/>
                <w:bCs w:val="0"/>
                <w:i w:val="0"/>
                <w:color w:val="08090C"/>
                <w:kern w:val="2"/>
                <w:sz w:val="21"/>
                <w:szCs w:val="21"/>
                <w:lang w:val="en-US" w:eastAsia="zh-CN" w:bidi="ar"/>
              </w:rPr>
              <w:t>（</w:t>
            </w:r>
            <w:r>
              <w:rPr>
                <w:rFonts w:hint="eastAsia" w:ascii="Times New Roman" w:hAnsi="Times New Roman" w:cs="Times New Roman"/>
                <w:b w:val="0"/>
                <w:bCs w:val="0"/>
                <w:i w:val="0"/>
                <w:color w:val="08090C"/>
                <w:kern w:val="2"/>
                <w:sz w:val="21"/>
                <w:szCs w:val="21"/>
                <w:lang w:val="en-US" w:eastAsia="zh-CN" w:bidi="ar"/>
              </w:rPr>
              <w:t>2</w:t>
            </w:r>
            <w:r>
              <w:rPr>
                <w:rFonts w:hint="default" w:ascii="Times New Roman" w:hAnsi="Times New Roman" w:eastAsia="宋体" w:cs="Times New Roman"/>
                <w:b w:val="0"/>
                <w:bCs w:val="0"/>
                <w:i w:val="0"/>
                <w:color w:val="08090C"/>
                <w:kern w:val="2"/>
                <w:sz w:val="21"/>
                <w:szCs w:val="21"/>
                <w:lang w:val="en-US" w:eastAsia="zh-CN" w:bidi="ar"/>
              </w:rPr>
              <w:t>min</w:t>
            </w:r>
            <w:r>
              <w:rPr>
                <w:rFonts w:hint="eastAsia" w:ascii="宋体" w:hAnsi="宋体" w:eastAsia="宋体" w:cs="宋体"/>
                <w:b w:val="0"/>
                <w:bCs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FFFFF"/>
            <w:vAlign w:val="center"/>
          </w:tcPr>
          <w:p w14:paraId="6D95E19A">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i w:val="0"/>
                <w:color w:val="C00000"/>
                <w:kern w:val="2"/>
                <w:sz w:val="21"/>
                <w:szCs w:val="21"/>
              </w:rPr>
            </w:pPr>
            <w:r>
              <w:rPr>
                <w:rFonts w:hint="eastAsia" w:ascii="宋体" w:hAnsi="宋体" w:eastAsia="宋体" w:cs="宋体"/>
                <w:b w:val="0"/>
                <w:bCs w:val="0"/>
                <w:i w:val="0"/>
                <w:color w:val="C00000"/>
                <w:kern w:val="2"/>
                <w:sz w:val="21"/>
                <w:szCs w:val="21"/>
                <w:lang w:val="en-US" w:eastAsia="zh-CN" w:bidi="ar"/>
              </w:rPr>
              <w:t>【教师】</w:t>
            </w:r>
            <w:r>
              <w:rPr>
                <w:rFonts w:hint="eastAsia" w:ascii="宋体" w:hAnsi="宋体" w:eastAsia="宋体" w:cs="宋体"/>
                <w:b w:val="0"/>
                <w:bCs/>
                <w:i w:val="0"/>
                <w:color w:val="C00000"/>
                <w:kern w:val="2"/>
                <w:sz w:val="21"/>
                <w:szCs w:val="21"/>
                <w:lang w:val="en-US" w:eastAsia="zh-CN" w:bidi="ar"/>
              </w:rPr>
              <w:t>布置课后作业</w:t>
            </w:r>
          </w:p>
          <w:p w14:paraId="67493CF4">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 w:val="0"/>
                <w:bCs/>
                <w:i w:val="0"/>
                <w:kern w:val="2"/>
                <w:sz w:val="21"/>
                <w:szCs w:val="21"/>
                <w:lang w:val="en-US" w:eastAsia="zh-CN" w:bidi="ar-SA"/>
              </w:rPr>
            </w:pPr>
            <w:r>
              <w:rPr>
                <w:rFonts w:hint="eastAsia" w:ascii="宋体" w:hAnsi="宋体" w:eastAsia="宋体" w:cs="宋体"/>
                <w:b w:val="0"/>
                <w:bCs/>
                <w:i w:val="0"/>
                <w:kern w:val="2"/>
                <w:sz w:val="21"/>
                <w:szCs w:val="21"/>
                <w:lang w:val="en-US" w:eastAsia="zh-CN" w:bidi="ar"/>
              </w:rPr>
              <w:t>简述价值观和职业的关系。</w:t>
            </w:r>
          </w:p>
        </w:tc>
        <w:tc>
          <w:tcPr>
            <w:tcW w:w="1558" w:type="dxa"/>
            <w:tcBorders>
              <w:top w:val="nil"/>
              <w:left w:val="nil"/>
              <w:bottom w:val="nil"/>
              <w:right w:val="nil"/>
              <w:tl2br w:val="nil"/>
              <w:tr2bl w:val="nil"/>
            </w:tcBorders>
            <w:shd w:val="clear" w:color="auto" w:fill="FFFFFF"/>
            <w:vAlign w:val="center"/>
          </w:tcPr>
          <w:p w14:paraId="5218740F">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val="0"/>
                <w:bCs w:val="0"/>
                <w:i w:val="0"/>
                <w:color w:val="08090C"/>
                <w:kern w:val="2"/>
                <w:sz w:val="21"/>
                <w:szCs w:val="21"/>
                <w:lang w:val="en-US" w:eastAsia="zh-CN" w:bidi="ar-SA"/>
              </w:rPr>
            </w:pPr>
            <w:r>
              <w:rPr>
                <w:rFonts w:hint="eastAsia" w:ascii="宋体" w:hAnsi="宋体" w:eastAsia="宋体" w:cs="宋体"/>
                <w:b w:val="0"/>
                <w:bCs/>
                <w:i w:val="0"/>
                <w:color w:val="08090C"/>
                <w:kern w:val="2"/>
                <w:sz w:val="21"/>
                <w:szCs w:val="21"/>
                <w:lang w:val="en-US" w:eastAsia="zh-CN" w:bidi="ar"/>
              </w:rPr>
              <w:t>通过课后练习，使学生巩固所学新知识</w:t>
            </w:r>
          </w:p>
        </w:tc>
      </w:tr>
      <w:tr w14:paraId="40829303">
        <w:trPr>
          <w:trHeight w:val="1794" w:hRule="atLeast"/>
          <w:jc w:val="center"/>
        </w:trPr>
        <w:tc>
          <w:tcPr>
            <w:tcW w:w="1456" w:type="dxa"/>
            <w:tcBorders>
              <w:top w:val="nil"/>
              <w:left w:val="nil"/>
              <w:bottom w:val="nil"/>
              <w:right w:val="nil"/>
              <w:tl2br w:val="nil"/>
              <w:tr2bl w:val="nil"/>
            </w:tcBorders>
            <w:shd w:val="clear" w:color="auto" w:fill="F2F2F2"/>
            <w:vAlign w:val="center"/>
          </w:tcPr>
          <w:p w14:paraId="018E856B">
            <w:pPr>
              <w:keepNext w:val="0"/>
              <w:keepLines w:val="0"/>
              <w:suppressLineNumbers w:val="0"/>
              <w:spacing w:before="0" w:beforeAutospacing="0" w:after="0" w:afterAutospacing="0"/>
              <w:ind w:left="0" w:right="0"/>
              <w:jc w:val="center"/>
              <w:rPr>
                <w:rFonts w:hint="eastAsia" w:ascii="黑体" w:hAnsi="黑体" w:eastAsia="黑体" w:cs="黑体"/>
                <w:b w:val="0"/>
                <w:bCs w:val="0"/>
                <w:i w:val="0"/>
                <w:color w:val="08090C"/>
                <w:sz w:val="24"/>
                <w:szCs w:val="24"/>
                <w:lang w:eastAsia="zh-CN"/>
              </w:rPr>
            </w:pPr>
            <w:r>
              <w:rPr>
                <w:rFonts w:hint="eastAsia" w:ascii="黑体" w:hAnsi="黑体" w:eastAsia="黑体" w:cs="黑体"/>
                <w:b w:val="0"/>
                <w:bCs w:val="0"/>
                <w:i w:val="0"/>
                <w:color w:val="08090C"/>
                <w:sz w:val="24"/>
                <w:szCs w:val="24"/>
                <w:lang w:eastAsia="zh-CN"/>
              </w:rPr>
              <w:t>知识</w:t>
            </w:r>
            <w:r>
              <w:rPr>
                <w:rFonts w:hint="eastAsia" w:ascii="黑体" w:hAnsi="黑体" w:eastAsia="黑体" w:cs="黑体"/>
                <w:b w:val="0"/>
                <w:bCs w:val="0"/>
                <w:i w:val="0"/>
                <w:color w:val="08090C"/>
                <w:sz w:val="24"/>
                <w:szCs w:val="24"/>
                <w:shd w:val="clear"/>
                <w:lang w:eastAsia="zh-CN"/>
              </w:rPr>
              <w:t>讲</w:t>
            </w:r>
            <w:r>
              <w:rPr>
                <w:rFonts w:hint="eastAsia" w:ascii="黑体" w:hAnsi="黑体" w:eastAsia="黑体" w:cs="黑体"/>
                <w:b w:val="0"/>
                <w:bCs w:val="0"/>
                <w:i w:val="0"/>
                <w:color w:val="08090C"/>
                <w:sz w:val="24"/>
                <w:szCs w:val="24"/>
                <w:lang w:eastAsia="zh-CN"/>
              </w:rPr>
              <w:t>解</w:t>
            </w:r>
          </w:p>
          <w:p w14:paraId="68C3A894">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val="0"/>
                <w:bCs w:val="0"/>
                <w:i w:val="0"/>
                <w:color w:val="08090C"/>
                <w:szCs w:val="24"/>
              </w:rPr>
            </w:pPr>
            <w:r>
              <w:rPr>
                <w:rFonts w:hint="eastAsia" w:ascii="黑体" w:hAnsi="黑体" w:eastAsia="黑体" w:cs="黑体"/>
                <w:b w:val="0"/>
                <w:bCs w:val="0"/>
                <w:i w:val="0"/>
                <w:color w:val="08090C"/>
                <w:szCs w:val="24"/>
              </w:rPr>
              <w:t>（</w:t>
            </w:r>
            <w:r>
              <w:rPr>
                <w:rFonts w:hint="eastAsia" w:ascii="黑体" w:hAnsi="黑体" w:eastAsia="黑体" w:cs="黑体"/>
                <w:b w:val="0"/>
                <w:bCs w:val="0"/>
                <w:i w:val="0"/>
                <w:color w:val="08090C"/>
                <w:szCs w:val="24"/>
                <w:lang w:val="en-US" w:eastAsia="zh-CN"/>
              </w:rPr>
              <w:t>40</w:t>
            </w:r>
            <w:r>
              <w:rPr>
                <w:rFonts w:hint="eastAsia" w:ascii="黑体" w:hAnsi="黑体" w:eastAsia="黑体" w:cs="黑体"/>
                <w:b w:val="0"/>
                <w:bCs w:val="0"/>
                <w:i w:val="0"/>
                <w:color w:val="08090C"/>
                <w:szCs w:val="24"/>
              </w:rPr>
              <w:t>min）</w:t>
            </w:r>
          </w:p>
        </w:tc>
        <w:tc>
          <w:tcPr>
            <w:tcW w:w="6625" w:type="dxa"/>
            <w:tcBorders>
              <w:top w:val="nil"/>
              <w:left w:val="nil"/>
              <w:bottom w:val="nil"/>
              <w:right w:val="nil"/>
              <w:tl2br w:val="nil"/>
              <w:tr2bl w:val="nil"/>
            </w:tcBorders>
            <w:shd w:val="clear" w:color="auto" w:fill="F2F2F2"/>
            <w:vAlign w:val="center"/>
          </w:tcPr>
          <w:p w14:paraId="1ED06D21">
            <w:pPr>
              <w:keepNext w:val="0"/>
              <w:keepLines w:val="0"/>
              <w:suppressLineNumbers w:val="0"/>
              <w:spacing w:before="0" w:beforeAutospacing="0" w:after="0" w:afterAutospacing="0" w:line="380" w:lineRule="exact"/>
              <w:ind w:left="0" w:right="0"/>
              <w:rPr>
                <w:rFonts w:hint="eastAsia" w:asciiTheme="minorEastAsia" w:hAnsiTheme="minorEastAsia" w:eastAsiaTheme="minorEastAsia" w:cstheme="minorEastAsia"/>
                <w:b w:val="0"/>
                <w:bCs/>
                <w:i w:val="0"/>
                <w:color w:val="000000" w:themeColor="text1"/>
                <w:lang w:eastAsia="zh-CN"/>
                <w14:textFill>
                  <w14:solidFill>
                    <w14:schemeClr w14:val="tx1">
                      <w14:alpha w14:val="0"/>
                    </w14:schemeClr>
                  </w14:solidFill>
                </w14:textFill>
              </w:rPr>
            </w:pPr>
            <w:r>
              <w:rPr>
                <w:rFonts w:hint="eastAsia" w:ascii="Times New Roman" w:hAnsi="Times New Roman"/>
                <w:b w:val="0"/>
                <w:i w:val="0"/>
                <w:color w:val="C00000"/>
                <w14:textFill>
                  <w14:solidFill>
                    <w14:srgbClr w14:val="C00000">
                      <w14:alpha w14:val="0"/>
                    </w14:srgbClr>
                  </w14:solidFill>
                </w14:textFill>
              </w:rPr>
              <w:t>【教师】</w:t>
            </w:r>
            <w:r>
              <w:rPr>
                <w:rFonts w:hint="eastAsia" w:ascii="Times New Roman" w:hAnsi="Times New Roman"/>
                <w:b w:val="0"/>
                <w:bCs/>
                <w:i w:val="0"/>
                <w:color w:val="C00000"/>
                <w:lang w:eastAsia="zh-CN"/>
                <w14:textFill>
                  <w14:solidFill>
                    <w14:srgbClr w14:val="C00000">
                      <w14:alpha w14:val="0"/>
                    </w14:srgbClr>
                  </w14:solidFill>
                </w14:textFill>
              </w:rPr>
              <w:t>讲解</w:t>
            </w:r>
            <w:r>
              <w:rPr>
                <w:rFonts w:hint="eastAsia" w:ascii="Times New Roman" w:hAnsi="Times New Roman"/>
                <w:b w:val="0"/>
                <w:bCs/>
                <w:i w:val="0"/>
                <w:color w:val="C00000"/>
                <w:lang w:val="en-US" w:eastAsia="zh-CN"/>
                <w14:textFill>
                  <w14:solidFill>
                    <w14:srgbClr w14:val="C00000">
                      <w14:alpha w14:val="0"/>
                    </w14:srgbClr>
                  </w14:solidFill>
                </w14:textFill>
              </w:rPr>
              <w:t>探索职业能力</w:t>
            </w:r>
          </w:p>
          <w:p w14:paraId="428C61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一、能力和职业能力</w:t>
            </w:r>
          </w:p>
          <w:p w14:paraId="05D2D8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（一）能力的概念</w:t>
            </w:r>
          </w:p>
          <w:p w14:paraId="4E7676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能力是指一个人能够干成某件“事”的本领，往往是我们评价一个人的重要标准。从心理学角度看，能力指顺利地完成某种活动所具备的稳定的个性心理特征。能力是人们得以从事某种活动的先决条件，它可以浓缩成一句话，即“你能做什么？”能力总是与活动联系在一起，它只有在活动中才能体现出来，并在活动中得以发展。</w:t>
            </w:r>
          </w:p>
          <w:p w14:paraId="700AD4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能力按照其获得的方式（先天具有与后天培养），可以分为能力倾向和技能两大类。能力倾向是每个人与生俱来的特殊才能。技能是人通过后天学习和练习而获得的能力。</w:t>
            </w:r>
          </w:p>
          <w:p w14:paraId="4156E7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能力 = 技能 + 能力倾向</w:t>
            </w:r>
          </w:p>
          <w:p w14:paraId="0CE0F6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在现实生活中，个人的能力水平往往是能力倾向和技能两方面相互作用的结果，能力通常表示个人在工作中能够做什么。</w:t>
            </w:r>
          </w:p>
          <w:p w14:paraId="1AB51E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（二）一般能力和特殊能力</w:t>
            </w:r>
          </w:p>
          <w:p w14:paraId="7654B5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人的能力多种多样。从职业的角度，按照能力的适用性一般可以将人的能力分为一般能力和特殊能力。</w:t>
            </w:r>
          </w:p>
          <w:p w14:paraId="2C2857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一般能力，是指顺利完成各种活动所必备的基本能力。这种能力集中体现在认知活动中，也就是一般意义上的智力，也可称为“认知能力”或“认知智力”，如意力、观察力、记忆力、想象力、思维力和言语能力等。</w:t>
            </w:r>
          </w:p>
          <w:p w14:paraId="201BF8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特殊能力，是指顺利完成某种特殊活动所必备的专门能力，与某些职业活动密切相关。如在进行音乐、绘画、飞行活动中，就需要相应的音乐、绘画及高空适应能力等。由于个体的早期生活经历不同，能力会有差异。能力的差异表现在质和量两方面：质的差异表现在个体具备不同的特殊能力及能力类型方面；量的差异表现在能力发展的水平和年龄差异方面。</w:t>
            </w:r>
          </w:p>
          <w:p w14:paraId="098F2B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（三）职业能力的类别</w:t>
            </w:r>
          </w:p>
          <w:p w14:paraId="1241FE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人的职业能力通常可以分为语言能力、数理能力、空间判断能力、觉察细节能力、书写能力、运动协调能力、动手能力、社会交往能力、组织管理能力九个方面。不同的职业要求人有不同的能力：教师、播音员、记者等职业要求有较强的语言能力；统计、测量、会计等职业要求有较强的数理能力；画家、建筑师、医生等职业对形态知觉能力要求颇高；手指灵活的人则适于从事外科医生、乐师、雕刻家等职业。</w:t>
            </w:r>
          </w:p>
          <w:p w14:paraId="0F0E4C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职业活动中，个体还表现出职业能力的差异，他们在职业决策能力、实际动手能力、创造力、适应社会能力、人际交往能力等方面均有差异。在人的成长发展中，一般能力和特殊能力有机结合，一般能力是特殊能力的基础，为特殊能力的发展和发挥创造了有利条件。在职业活动中所表现出来的能力即职业能力，它既与特殊能力有关，又与一般能力密不可分。所以在职业活动中，我们在注重发展自己的特殊能力的同时，也应注重自己的一般能力的发展，这样才能提高职业活动的效率。一个人的能力如果没有遇到合适的土壤，那么他的能力只能被称为潜在能力，不能叫作现实能力。潜在的能力只有在外部环境和教育条件许可时，才能发展成为现实的能力。</w:t>
            </w:r>
          </w:p>
          <w:p w14:paraId="09203C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（四）影响职业能力发挥的因素</w:t>
            </w:r>
          </w:p>
          <w:p w14:paraId="7CA020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能力可以定义为个体将所学的知识、技能和态度在特定的职业活动或情境中进行类化迁移与整合而形成的多种能力的综合。职业能力可以分为职业核心能力、行业通用能力和职业特定能力。影响职业能力发挥的因素有个人因素和社会因素。</w:t>
            </w:r>
          </w:p>
          <w:p w14:paraId="519BE1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个人因素</w:t>
            </w:r>
          </w:p>
          <w:p w14:paraId="28D59F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（1）职业兴趣。职业兴趣是指人们对某类专业或工作所抱的积极态度。不同的人对于同一职业可能抱有积极的态度、消极的态度或无所谓的态度。</w:t>
            </w:r>
          </w:p>
          <w:p w14:paraId="19CF6F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（2）性格。性格影响着一个人对职业的适应性，一定的性格适合于从事一定的职业。同时，不同的职业对人有不同的性格要求。</w:t>
            </w:r>
          </w:p>
          <w:p w14:paraId="1FD0E2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（3）职业发展愿望。职业发展愿望即自己愿意从事何种职业。如果一个人对某一种职业产生兴趣，就会迸发出强大的行为动力，推动着他去挖掘自身的潜能，提高自身的工作效率。</w:t>
            </w:r>
          </w:p>
          <w:p w14:paraId="644471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（4）能力。这里所说的能力指劳动者从事社会生产活动的能力，即职业工作能力。</w:t>
            </w:r>
          </w:p>
          <w:p w14:paraId="51CD0C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（5）教育。教育上的成功与社会阶层的晋升有明显的关联，凡是社会阶层高过父母所属阶层的人，都觉得教育是改变社会阶层的主要动力。</w:t>
            </w:r>
          </w:p>
          <w:p w14:paraId="59ACF6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社会因素</w:t>
            </w:r>
          </w:p>
          <w:p w14:paraId="7370FB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（1）社会阶层。社会阶层（Social Stratum）是由具有相同或类似社会地位的社会成员组成的相对持久的群体。社会阶层由多个复杂部分组成，经典做法是以社会经济地位的客观指标来衡量社会阶层。虽然社会阶层深深影响着个人的职业生涯，但是阶层界限并非牢不可破，有时也会发生变动。</w:t>
            </w:r>
          </w:p>
          <w:p w14:paraId="234732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经济发展水平。在经济发展水平高的地区，企业相对集中，优秀企业也就比较多，个人职业选择的机会就比较多，因而有利于个人职业的发展；反之，在经济落后的地区，个人职业选择的机会比较少，个人职业生涯也会受到限制。</w:t>
            </w:r>
          </w:p>
          <w:p w14:paraId="501545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社会文化环境。社会文化环境是影响人们行为、欲望的基本因素。它主要包括教育水平、教育条件和社会文化设施等。在良好的社会文化环境中，个人能够受到良好的教育和熏陶，从而为职业生涯打下更好的基础。</w:t>
            </w:r>
          </w:p>
          <w:p w14:paraId="0F9514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4）政治制度和氛围。政治和经济是相互影响的，政治不仅影响到一国的经济体制，还影响着企业的组织体制，从而直接影响到个人的职业发展。政治制度和氛围还会潜移默化地影响个人的追求，从而对职业生涯产生影响。</w:t>
            </w:r>
          </w:p>
          <w:p w14:paraId="19A6C0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二、能力和职业的关系</w:t>
            </w:r>
          </w:p>
          <w:p w14:paraId="0176AE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在职业领域中，能力是决定人们职业活动效果的基本因素。能力与职业的关系非常密切，是职业选择的重要依据，也是大学生开启职业大门的钥匙。因此，我们对自己的能力要有一个清楚的认识，根据自己的能力选择相应的职业，选准与自己职业能力一致的职业，只有这样，才能在社会的竞争中立于不败之地。只有当一个人的能力和工作的要求相匹配时，才能将能力和职业的关系发挥到最理想的状态，能力水平越高，工作表现越好，越容易获得满足感。</w:t>
            </w:r>
          </w:p>
          <w:p w14:paraId="3FEA26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（一）能力的分类</w:t>
            </w:r>
          </w:p>
          <w:p w14:paraId="166098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一般认为，能力可以分为以下三类。</w:t>
            </w:r>
          </w:p>
          <w:p w14:paraId="7DB1E3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能力倾向（又称天赋，gift）</w:t>
            </w:r>
          </w:p>
          <w:p w14:paraId="4147C1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能力倾向是每个人都有的上天赋予我们的特殊才能（潜能）。</w:t>
            </w:r>
          </w:p>
          <w:p w14:paraId="214C45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自我效能感（self-efficacy）</w:t>
            </w:r>
          </w:p>
          <w:p w14:paraId="45B657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自我效能感是个人对自己的能力以及运用该能力将得到何种结果所持的信心或把握程度。它是预测个人行为的重要指标。</w:t>
            </w:r>
          </w:p>
          <w:p w14:paraId="75AB9C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技能（skill）</w:t>
            </w:r>
          </w:p>
          <w:p w14:paraId="37E867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技能是经过学习和练习而培养形成的能力。</w:t>
            </w:r>
          </w:p>
          <w:p w14:paraId="4563A2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由于天赋是不可改变的，而自我效能感又是随着个人成功的体验逐步提升的，所以，能力中最重要的部分就是后天培养的“技能”了。技能包括以下三个方面。</w:t>
            </w:r>
          </w:p>
          <w:p w14:paraId="410223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（1）专业知识技能。专业知识技能常常与我们的专业学习或工作内容直接相关，如机械师懂得汽车发动机的工作原理。专业知识不能迁移，需要经过有意识的、专门的培训。而它的重要性常常被夸大。</w:t>
            </w:r>
          </w:p>
          <w:p w14:paraId="435EF5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自我管理技能。自我管理技能经常被看作是个性品质，被用来描述或说明人具有的某些特征，如紧张的还是放松的、听从的还是自我指导的。自我管理技能可以从非工作生活领域转换到工作领域，需要练习才能获得。在工作中，自我管理技能对取得成就和处理人际关系非常有帮助。</w:t>
            </w:r>
          </w:p>
          <w:p w14:paraId="2D506D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通用技能（或称可迁移技能）。通用技能就是你所能做的事，也被称为可迁移技能。它可以从生活中的方方面面，特别是工作之外得到发展，并可以迁移应用于不同的工作之中。可迁移技能是个人能够持续运用和最能够依靠的技能。可迁移技能包括管理能力、沟通能力、问题解决能力、人际关系处理能力和学习能力。</w:t>
            </w:r>
          </w:p>
          <w:p w14:paraId="72F5A7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（二）能力与职业的匹配关系</w:t>
            </w:r>
          </w:p>
          <w:p w14:paraId="7870ED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每个人具备的能力不同，选择的职业就会有差异。从能力差异的角度来看，在选择职业时应遵循下列原则。</w:t>
            </w:r>
          </w:p>
          <w:p w14:paraId="34C5FB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能力类型要与职业相吻合</w:t>
            </w:r>
          </w:p>
          <w:p w14:paraId="3420C2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职业研究表明，职业可以根据工作的性质、内容和环境划分为不同的类型，并且对人的能力也有不同的要求。</w:t>
            </w:r>
          </w:p>
          <w:p w14:paraId="4F4D9A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要注意能力水平与职业类型基本一致。对一种职业或职业类型来讲，由于所承担的责任不同，可分为不同层次，不同职业层次对人的能力有不同的要求。因此，在根据能力类型确定了职业类型后，还应根据自己所达到或可能达到的能力水平确定相吻合的职业层次。</w:t>
            </w:r>
          </w:p>
          <w:p w14:paraId="19E35A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要充分发挥能力倾向原则。能力倾向指的是一个人的潜能，即其能力的发展前景及未来可能的潜在成就。它包括人的身体条件、智能、性格、兴趣等是否适合某个方面的职业领域。大学生在进行职业生涯规划时，可以通过能力倾向测评准确地掌握自己的能力倾向，更好地确定自己的职业发展方向，使自己的能力得到充分的发展。</w:t>
            </w:r>
          </w:p>
          <w:p w14:paraId="4581F1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每个人都具有一个由多种能力组成的能力系统。在这个系统中，每个人各方面能力的发展是不平衡的，常常是某方面的能力占优势，而另一些能力则不太突出。在选择职业时应选择最能运用优势能力的职业。</w:t>
            </w:r>
          </w:p>
          <w:p w14:paraId="05F637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一般能力要与职业相吻合</w:t>
            </w:r>
          </w:p>
          <w:p w14:paraId="5DCCF8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不同的职业对人的一般能力的要求是不同的，有些职业对从业者的智力水平有绝对的要求，如大学教师、科研人员、律师等对智力水平要求较高。智力在很大程度上决定着人们所从事的职业类型。</w:t>
            </w:r>
          </w:p>
          <w:p w14:paraId="71C2A2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特殊能力要与职业相吻合</w:t>
            </w:r>
          </w:p>
          <w:p w14:paraId="16F8C3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要顺利完成某项工作，除了要具有一般能力外，还要具有该项工作所要求的特殊能力。例如，数学研究需要具有计算能力、逻辑思维能力和空间想象能力；画家需要具备较强的颜色识别能力；等等。一般认为，计算能力、音乐能力、绘画能力、写作能力、动作协调能力、空间想象能力等都是特殊能力。</w:t>
            </w:r>
          </w:p>
          <w:p w14:paraId="04B649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心理学的实践证明，人的特殊能力与智力的关系很小。一个人具有较强的智力水平，可能会有一些特殊的才能，但也可能缺乏某些如音乐、美术的特殊能力；而那些有美术、音乐才能的人，其智力既可能在平均水平之上，也可能在平均水平之下。智障人周舟的智商只相当于三岁儿童，但他却能担当专业乐团的指挥，这就是一个明显的例子。所以，不能从一个人的能力倾向来推测他的智力，同样也不能从他的智力水平来推测他的特殊能力。</w:t>
            </w:r>
          </w:p>
          <w:p w14:paraId="53B05C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三、职业核心能力</w:t>
            </w:r>
          </w:p>
          <w:p w14:paraId="646FFD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职业核心能力是在人们职业生涯中除岗位专业能力之外的基本能力，它可以让人自信和成功地展示自己。它适用于各种职业，适应岗位的不断变换，是伴随人终身的可持续发展能力。我国称为“关键能力”。</w:t>
            </w:r>
          </w:p>
          <w:p w14:paraId="69BB18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1998 年，劳动部在《国家技能振兴战略》中把职业核心能力分为八项，称为“八项核心能力”，包括与人交流、与人合作、解决问题、自我学习、信息处理、数字应用、创新革新、外语应用。这八项职业核心能力可以分为“职业社会能力”和“职业方法能力”两类。</w:t>
            </w:r>
          </w:p>
          <w:p w14:paraId="572382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（一）职业社会能力</w:t>
            </w:r>
          </w:p>
          <w:p w14:paraId="3A5D05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社会能力是指与他人交往、合作、共同生活和工作的能力，它既是基本生存能力，又是基本发展能力，是劳动者在职业活动中，特别是在一个开放的社会生活中必须具备的基本素质。职业社会能力包括“与人交流”“与人合作”“解决问题”“外语应用”能力。</w:t>
            </w:r>
          </w:p>
          <w:p w14:paraId="527507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（二）职业方法能力</w:t>
            </w:r>
          </w:p>
          <w:p w14:paraId="0F140C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职业方法能力是指主要基于个人的，有具体和明确的方式、手段的能力，它主要指独立学习、获取新知识技能、处理信息的能力，是劳动者的基本发展能力，是在职业生涯中不断获取新的知识、信息、技能和掌握新方法的重要手段。职业方法能力包括“自我学习”“信息处理”“数字应用”“创新革新”能力。</w:t>
            </w:r>
          </w:p>
          <w:p w14:paraId="4CE791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四、探索你的职业能力</w:t>
            </w:r>
          </w:p>
          <w:p w14:paraId="18D9A2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（一）能力倾向测试</w:t>
            </w:r>
          </w:p>
          <w:p w14:paraId="2AB200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能力倾向测试，又称性向测试，它可以预测一个人将来在某方面的“可能”成就，挖掘出职业发展的潜能。最常用的测验有以下几种。</w:t>
            </w:r>
          </w:p>
          <w:p w14:paraId="69C3D4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（1）差别能力倾向测验（DAT），分别测验文字推理、数字推理、抽象推理、文书速度、准确性、机械推理、空间关系、拼写和语言应用。</w:t>
            </w:r>
          </w:p>
          <w:p w14:paraId="4A7ED6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（2）一般能力倾向成套测验（GATB，美国），包含对 11 项能力倾向进行评估，分别是一般学习能力、语言能力、数理能力、判断能力、图形知觉能力、符号知觉能力、运动协调能力、手指灵活度、手腕灵巧度、眼手足协调和颜色鉴别。</w:t>
            </w:r>
          </w:p>
          <w:p w14:paraId="40A242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（3）我国公务员录取考试中常用到的《行政能力倾向测验》（Administration Aptitude Test，AAT），是用来测试公务员工作所具备的一般潜能的一种职业能力测试，包括数量关系、判断推理、常识判断、语言理解与表达、资料分析 5 个方面的行政能力测试。</w:t>
            </w:r>
          </w:p>
          <w:p w14:paraId="25C0D5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（二）经验分析</w:t>
            </w:r>
          </w:p>
          <w:p w14:paraId="57E6B5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经验分析指通过对过去的成就事件进行分析总结，对自己的能力排序，澄清自己所具备职业能力，常用的有“我的成就故事清单”等方法。</w:t>
            </w:r>
          </w:p>
          <w:p w14:paraId="21D867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五、提升自我效能感</w:t>
            </w:r>
          </w:p>
          <w:p w14:paraId="749A06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（一）自我效能感的概念</w:t>
            </w:r>
          </w:p>
          <w:p w14:paraId="32FADB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自我效能感（self-efficacy）是指人对自己是否能够成功地进行某一成就行为的主观推测与判断。这个概念是积极心理学中的一个重要概念，由美国斯坦福大学心理学家阿尔伯特·班杜拉（Albert Bandura）在 20 世纪 70 年代首次提出。班杜拉对自我效能感的定义是“人们对自身能否利用所拥有的技能去完成某项工作行为的自信程度”。班杜拉认为除了结果期望外，还有一种效能期望。结果期望指的是人对自己某种行为会导致某一结果的推测。如果人预测到某一特定行为将会导致特定的结果，那么这一行为就可能被激活和被选择。</w:t>
            </w:r>
          </w:p>
          <w:p w14:paraId="75D0D2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效能期望指的是人对自己能否进行某种行为的实施能力的推测或判断。它意味着人是否确信自己能够成功地进行带来某一结果的行为。当人确信自己有能力进行某一活动，他就会自信地去进行那一活动。</w:t>
            </w:r>
          </w:p>
          <w:p w14:paraId="69AD87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（二）自我效能感的功能</w:t>
            </w:r>
          </w:p>
          <w:p w14:paraId="0D94A3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自我效能感影响或决定人们对行为的选择，以及对该行为的坚持性和努力程度；影响人们的思维模式和情感反应模式，进而影响新行为的习得和习得行为的表现。</w:t>
            </w:r>
          </w:p>
          <w:p w14:paraId="257D48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（1）自我效能感高的人期望值高、显示成绩、遇事理智处理、乐于迎接应急情况的挑战、能够控制自暴自弃的想法。当需要智慧和技能时，能充分发挥。</w:t>
            </w:r>
          </w:p>
          <w:p w14:paraId="507C4A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（2）自我效能感低的人畏缩不前，显示失败，情绪化地处理问题，在压力面前束手无策，易受惧怕、恐慌和羞涩的干扰。当需要知识和技能时，无法发挥。</w:t>
            </w:r>
          </w:p>
          <w:p w14:paraId="025277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（三）影响自我效能感形成的因素</w:t>
            </w:r>
          </w:p>
          <w:p w14:paraId="5B9FF5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个人自身行为的成败经验</w:t>
            </w:r>
          </w:p>
          <w:p w14:paraId="125D50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个人自身行为的成败经验对自我效能感的影响最大。一般来说，成功经验会提高效能期望，反复的失败会降低效能期望。但事情并不这么简单，成功经验对效能期望的影响还要受个体归因方式的左右，如果归因于外部机遇等不可控的因素就不会增强效能感，把失败归因于自我能力等内部可控因素就不一定会降低效能感。因此，归因方式直接影响自我效能感的形成。</w:t>
            </w:r>
          </w:p>
          <w:p w14:paraId="154060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替代经验或模仿</w:t>
            </w:r>
          </w:p>
          <w:p w14:paraId="7C381B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人的许多效能期望来源于观察他人的替代经验。替代经验或模仿有助于我们增强自我效能。替代经验使观察者相信，当自己处于类似的活动情境时，也能获得同样的成就水平。这里的一个关键是观察者与榜样的一致性，即榜样的情况与观察者非常相似。</w:t>
            </w:r>
          </w:p>
          <w:p w14:paraId="7907A3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言语劝说</w:t>
            </w:r>
          </w:p>
          <w:p w14:paraId="25F0A7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言语劝说因其简便、有效而得到广泛应用。言语劝说的价值取决于它是否切合实际，缺乏事实基础的言语劝说对自我效能感的影响不大，在直接经验或替代经验的基础上进行劝说的效果会更好。</w:t>
            </w:r>
          </w:p>
          <w:p w14:paraId="3A2F17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4. 情绪唤醒</w:t>
            </w:r>
          </w:p>
          <w:p w14:paraId="356C2C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班杜拉在“去敏感性”的研究中发现，高水平的唤醒使个体成绩降低而影响自我效能感。当人们不为厌恶刺激所困扰时更能期望成功，但个体在面临某项活动任务时的心身反应、强烈的激动情绪通常会妨碍行为的表现而降低自我效能感。</w:t>
            </w:r>
          </w:p>
          <w:p w14:paraId="59DCE8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5. 情境条件</w:t>
            </w:r>
          </w:p>
          <w:p w14:paraId="035D74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不同的环境提供给人们的信息是大不一样的，当一个人进入陌生而又易引起焦虑的情境中时，其自我效能感水平与强度就会降低。</w:t>
            </w:r>
          </w:p>
          <w:p w14:paraId="34B139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上述几个因素对效能期望的作用依赖于对其是如何认知和评价的。人们必须对与能力有关的因素和无关的因素对成败的作用加以权衡，人们觉察到效能的程度取决于任务的难度、付出努力的程度、接受外界援助的多少、取得成绩的情境条件及成败的暂时模式。班杜拉的社会学习理论认为，这些因素作为效能信息的载体影响成绩，主要是通过自我效能感的中介影响发生的。</w:t>
            </w:r>
          </w:p>
          <w:p w14:paraId="5D74DE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pPr>
            <w:bookmarkStart w:id="0" w:name="_GoBack"/>
            <w:r>
              <w:rPr>
                <w:rFonts w:hint="eastAsia" w:asciiTheme="minorEastAsia" w:hAnsiTheme="minorEastAsia" w:eastAsiaTheme="minorEastAsia" w:cstheme="minorEastAsia"/>
                <w:b/>
                <w:bCs w:val="0"/>
                <w:i w:val="0"/>
                <w:color w:val="000000" w:themeColor="text1"/>
                <w:lang w:eastAsia="zh-CN"/>
                <w14:textFill>
                  <w14:solidFill>
                    <w14:schemeClr w14:val="tx1">
                      <w14:alpha w14:val="0"/>
                    </w14:schemeClr>
                  </w14:solidFill>
                </w14:textFill>
              </w:rPr>
              <w:t>（四）通过计划提高自我效能感</w:t>
            </w:r>
          </w:p>
          <w:bookmarkEnd w:id="0"/>
          <w:p w14:paraId="4515E5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通过合理地制定职业生涯规划和设定合理的目标，可以有效地提升自我效能感。研究自我管理的心理学家们为我们提供了以下建议。</w:t>
            </w:r>
          </w:p>
          <w:p w14:paraId="054C26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1. 设定的目标应该具体，相应的任务可以用数字来衡量</w:t>
            </w:r>
          </w:p>
          <w:p w14:paraId="550C23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模糊的目标会让人感觉不真实，并且遥不可及，而不能量化的任务会使人难以评估自己是否正在按照计划行事。既明确知道了自己想要什么，又列出了用来衡量自己是否做到的指标，就可以随时检验自己处在什么样的阶段，是不是正在按照计划实现自己设定的目标。</w:t>
            </w:r>
          </w:p>
          <w:p w14:paraId="5E5FB9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2. 计划必须是此时此刻的你可以独自实现的，所有的任务都是可以完成的如果在短期内实现最终目标有难度，不妨把它拆解为一些相关的小目标。当遇到困难无法前进时，可以问问自己“现在我能做到的最容易的事情是什么？”这是因为，每一个小小的、稳定的进步都构成了一个成就经验。它们可以提高你的效能感，改变你对自己能力的信念。你会借助这些小小的成功，挑战更高更难的其他任务。所以，如果你计划中的一个子目标实现了，哪怕它在他人看来不值一提，你自己也要好好地庆祝一下。</w:t>
            </w:r>
          </w:p>
          <w:p w14:paraId="75D006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3. 给计划中的每一条都加上明确的时间限制</w:t>
            </w:r>
          </w:p>
          <w:p w14:paraId="1293AE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right="0" w:rightChars="0" w:firstLine="420" w:firstLineChars="200"/>
              <w:jc w:val="left"/>
              <w:textAlignment w:val="auto"/>
              <w:rPr>
                <w:rFonts w:hint="default" w:ascii="Times New Roman" w:hAnsi="Times New Roman"/>
                <w:b w:val="0"/>
                <w:bCs/>
                <w:i w:val="0"/>
                <w:color w:val="000000" w:themeColor="text1"/>
                <w:lang w:eastAsia="zh-CN"/>
                <w14:textFill>
                  <w14:solidFill>
                    <w14:schemeClr w14:val="tx1">
                      <w14:alpha w14:val="0"/>
                    </w14:schemeClr>
                  </w14:solidFill>
                </w14:textFill>
              </w:rPr>
            </w:pPr>
            <w:r>
              <w:rPr>
                <w:rFonts w:hint="eastAsia" w:asciiTheme="minorEastAsia" w:hAnsiTheme="minorEastAsia" w:eastAsiaTheme="minorEastAsia" w:cstheme="minorEastAsia"/>
                <w:b w:val="0"/>
                <w:bCs w:val="0"/>
                <w:i w:val="0"/>
                <w:color w:val="000000" w:themeColor="text1"/>
                <w:lang w:eastAsia="zh-CN"/>
                <w14:textFill>
                  <w14:solidFill>
                    <w14:schemeClr w14:val="tx1">
                      <w14:alpha w14:val="0"/>
                    </w14:schemeClr>
                  </w14:solidFill>
                </w14:textFill>
              </w:rPr>
              <w:t>没错，这个世界会发生无数种可能，但没有约束力的计划难以推动我们马上采取行动。从学生到科学家、从秘书到总裁、从家庭主妇到销售员，拖延的问题几乎会影响到每一个人。阻止我们去完成每天的工作任务的一个最大的障碍就是拖延。因此，我们要避免去做那些对我们没有吸引力的事情，而选择去做那些重要的事情。</w:t>
            </w:r>
          </w:p>
        </w:tc>
        <w:tc>
          <w:tcPr>
            <w:tcW w:w="1558" w:type="dxa"/>
            <w:tcBorders>
              <w:top w:val="nil"/>
              <w:left w:val="nil"/>
              <w:bottom w:val="nil"/>
              <w:right w:val="nil"/>
              <w:tl2br w:val="nil"/>
              <w:tr2bl w:val="nil"/>
            </w:tcBorders>
            <w:shd w:val="clear" w:color="auto" w:fill="F2F2F2"/>
            <w:vAlign w:val="center"/>
          </w:tcPr>
          <w:p w14:paraId="30CB7128">
            <w:pPr>
              <w:keepNext w:val="0"/>
              <w:keepLines w:val="0"/>
              <w:suppressLineNumbers w:val="0"/>
              <w:spacing w:before="0" w:beforeAutospacing="0" w:after="0" w:afterAutospacing="0" w:line="264" w:lineRule="auto"/>
              <w:ind w:left="0" w:right="0"/>
              <w:jc w:val="left"/>
              <w:rPr>
                <w:rFonts w:hint="default" w:ascii="Times New Roman" w:hAnsi="Times New Roman"/>
                <w:b w:val="0"/>
                <w:i w:val="0"/>
                <w:color w:val="08090C"/>
                <w:szCs w:val="20"/>
              </w:rPr>
            </w:pPr>
            <w:r>
              <w:rPr>
                <w:rFonts w:hint="eastAsia" w:ascii="Times New Roman" w:hAnsi="Times New Roman"/>
                <w:b w:val="0"/>
                <w:i w:val="0"/>
                <w:color w:val="08090C"/>
                <w:szCs w:val="24"/>
                <w:lang w:eastAsia="zh-CN"/>
              </w:rPr>
              <w:t>通过教师讲解，</w:t>
            </w:r>
            <w:r>
              <w:rPr>
                <w:rFonts w:hint="eastAsia" w:ascii="Times New Roman" w:hAnsi="Times New Roman"/>
                <w:b w:val="0"/>
                <w:i w:val="0"/>
                <w:color w:val="08090C"/>
                <w:szCs w:val="24"/>
                <w:lang w:val="en-US" w:eastAsia="zh-CN"/>
              </w:rPr>
              <w:t>理解</w:t>
            </w:r>
            <w:r>
              <w:rPr>
                <w:rFonts w:hint="eastAsia" w:ascii="Times New Roman" w:hAnsi="Times New Roman"/>
                <w:b w:val="0"/>
                <w:i w:val="0"/>
                <w:color w:val="08090C"/>
                <w:szCs w:val="24"/>
                <w:lang w:eastAsia="zh-CN"/>
              </w:rPr>
              <w:t>探索职业能力。</w:t>
            </w:r>
          </w:p>
        </w:tc>
      </w:tr>
      <w:tr w14:paraId="40D5F3AF">
        <w:trPr>
          <w:trHeight w:val="1448" w:hRule="atLeast"/>
          <w:jc w:val="center"/>
        </w:trPr>
        <w:tc>
          <w:tcPr>
            <w:tcW w:w="1456" w:type="dxa"/>
            <w:tcBorders>
              <w:top w:val="nil"/>
              <w:left w:val="nil"/>
              <w:bottom w:val="nil"/>
              <w:right w:val="nil"/>
              <w:tl2br w:val="nil"/>
              <w:tr2bl w:val="nil"/>
            </w:tcBorders>
            <w:shd w:val="clear" w:color="auto" w:fill="FFFFFF"/>
            <w:vAlign w:val="center"/>
          </w:tcPr>
          <w:p w14:paraId="56D3E08A">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val="0"/>
                <w:bCs w:val="0"/>
                <w:i w:val="0"/>
                <w:color w:val="08090C"/>
                <w:kern w:val="2"/>
                <w:sz w:val="24"/>
                <w:szCs w:val="24"/>
              </w:rPr>
            </w:pPr>
            <w:r>
              <w:rPr>
                <w:rFonts w:hint="eastAsia" w:ascii="微软雅黑" w:hAnsi="微软雅黑" w:eastAsia="微软雅黑" w:cs="微软雅黑"/>
                <w:b w:val="0"/>
                <w:bCs w:val="0"/>
                <w:i w:val="0"/>
                <w:color w:val="08090C"/>
                <w:kern w:val="2"/>
                <w:sz w:val="24"/>
                <w:szCs w:val="24"/>
                <w:lang w:val="en-US" w:eastAsia="zh-CN" w:bidi="ar"/>
              </w:rPr>
              <w:t>课堂小结</w:t>
            </w:r>
          </w:p>
          <w:p w14:paraId="6E8BB230">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w:t>
            </w:r>
            <w:r>
              <w:rPr>
                <w:rFonts w:hint="eastAsia" w:ascii="Times New Roman" w:hAnsi="Times New Roman" w:cs="Times New Roman"/>
                <w:b w:val="0"/>
                <w:i w:val="0"/>
                <w:color w:val="08090C"/>
                <w:kern w:val="2"/>
                <w:sz w:val="21"/>
                <w:szCs w:val="21"/>
                <w:lang w:val="en-US" w:eastAsia="zh-CN" w:bidi="ar"/>
              </w:rPr>
              <w:t>3</w:t>
            </w:r>
            <w:r>
              <w:rPr>
                <w:rFonts w:hint="default" w:ascii="Times New Roman" w:hAnsi="Times New Roman" w:eastAsia="宋体" w:cs="Times New Roman"/>
                <w:b w:val="0"/>
                <w:i w:val="0"/>
                <w:color w:val="08090C"/>
                <w:kern w:val="2"/>
                <w:sz w:val="21"/>
                <w:szCs w:val="21"/>
                <w:lang w:val="en-US" w:eastAsia="zh-CN" w:bidi="ar"/>
              </w:rPr>
              <w:t>min</w:t>
            </w:r>
            <w:r>
              <w:rPr>
                <w:rFonts w:hint="eastAsia" w:ascii="宋体" w:hAnsi="宋体" w:eastAsia="宋体" w:cs="宋体"/>
                <w:b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FFFFF"/>
            <w:vAlign w:val="center"/>
          </w:tcPr>
          <w:p w14:paraId="041BDBDF">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b w:val="0"/>
                <w:i w:val="0"/>
                <w:kern w:val="2"/>
                <w:sz w:val="21"/>
                <w:szCs w:val="21"/>
              </w:rPr>
            </w:pP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kern w:val="2"/>
                <w:sz w:val="21"/>
                <w:szCs w:val="21"/>
                <w:lang w:val="en-US" w:eastAsia="zh-CN" w:bidi="ar"/>
              </w:rPr>
              <w:t>教师</w:t>
            </w:r>
            <w:r>
              <w:rPr>
                <w:rFonts w:hint="eastAsia" w:ascii="宋体" w:hAnsi="宋体" w:eastAsia="宋体" w:cs="宋体"/>
                <w:b w:val="0"/>
                <w:i w:val="0"/>
                <w:kern w:val="2"/>
                <w:sz w:val="21"/>
                <w:szCs w:val="21"/>
                <w:lang w:val="en-US" w:eastAsia="zh-CN" w:bidi="ar"/>
              </w:rPr>
              <w:t>】</w:t>
            </w:r>
            <w:r>
              <w:rPr>
                <w:rFonts w:hint="eastAsia" w:ascii="宋体" w:hAnsi="宋体" w:eastAsia="宋体" w:cs="宋体"/>
                <w:b w:val="0"/>
                <w:bCs w:val="0"/>
                <w:i w:val="0"/>
                <w:color w:val="CC0066"/>
                <w:kern w:val="2"/>
                <w:sz w:val="21"/>
                <w:szCs w:val="21"/>
                <w:lang w:val="en-US" w:eastAsia="zh-CN" w:bidi="ar"/>
              </w:rPr>
              <w:t>回顾和总结本节课的知识点。</w:t>
            </w:r>
          </w:p>
          <w:p w14:paraId="7DE0EB00">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val="0"/>
                <w:bCs w:val="0"/>
                <w:i w:val="0"/>
                <w:kern w:val="2"/>
                <w:sz w:val="21"/>
                <w:szCs w:val="21"/>
                <w:lang w:val="en-US" w:eastAsia="zh-CN" w:bidi="ar-SA"/>
              </w:rPr>
            </w:pPr>
            <w:r>
              <w:rPr>
                <w:rFonts w:hint="eastAsia" w:ascii="宋体" w:hAnsi="宋体" w:eastAsia="宋体" w:cs="宋体"/>
                <w:b w:val="0"/>
                <w:bCs w:val="0"/>
                <w:i w:val="0"/>
                <w:kern w:val="2"/>
                <w:sz w:val="21"/>
                <w:szCs w:val="21"/>
                <w:lang w:val="en-US" w:eastAsia="zh-CN" w:bidi="ar"/>
              </w:rPr>
              <w:t>这节课我们一起学习了</w:t>
            </w:r>
            <w:r>
              <w:rPr>
                <w:rFonts w:hint="eastAsia" w:ascii="宋体" w:hAnsi="宋体" w:cs="宋体"/>
                <w:b w:val="0"/>
                <w:bCs w:val="0"/>
                <w:i w:val="0"/>
                <w:kern w:val="0"/>
                <w:sz w:val="21"/>
                <w:szCs w:val="21"/>
                <w:lang w:val="en-US" w:eastAsia="zh-CN" w:bidi="ar"/>
              </w:rPr>
              <w:t>探索职业能力，让学生了解能力是指一个人能够干成某件“事”的本领，往往是我们评价一个人重要标准。从心理学角度看，能力指顺利地完成某种活动所具备的稳定的个性心理特征。</w:t>
            </w:r>
          </w:p>
        </w:tc>
        <w:tc>
          <w:tcPr>
            <w:tcW w:w="1558" w:type="dxa"/>
            <w:tcBorders>
              <w:top w:val="nil"/>
              <w:left w:val="nil"/>
              <w:bottom w:val="nil"/>
              <w:right w:val="nil"/>
              <w:tl2br w:val="nil"/>
              <w:tr2bl w:val="nil"/>
            </w:tcBorders>
            <w:shd w:val="clear" w:color="auto" w:fill="FFFFFF"/>
            <w:vAlign w:val="center"/>
          </w:tcPr>
          <w:p w14:paraId="1A5ABDEA">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b w:val="0"/>
                <w:i w:val="0"/>
                <w:color w:val="08090C"/>
                <w:kern w:val="2"/>
                <w:sz w:val="21"/>
                <w:szCs w:val="21"/>
                <w:lang w:val="en-US" w:eastAsia="zh-CN" w:bidi="ar-SA"/>
              </w:rPr>
            </w:pPr>
            <w:r>
              <w:rPr>
                <w:rFonts w:hint="eastAsia" w:ascii="宋体" w:hAnsi="宋体" w:eastAsia="宋体" w:cs="宋体"/>
                <w:b w:val="0"/>
                <w:i w:val="0"/>
                <w:color w:val="08090C"/>
                <w:kern w:val="2"/>
                <w:sz w:val="21"/>
                <w:szCs w:val="21"/>
                <w:lang w:val="en-US" w:eastAsia="zh-CN" w:bidi="ar"/>
              </w:rPr>
              <w:t>通过对所学知识的回顾，培养学生的归纳总结能力</w:t>
            </w:r>
          </w:p>
        </w:tc>
      </w:tr>
      <w:tr w14:paraId="068C040D">
        <w:trPr>
          <w:trHeight w:val="1308" w:hRule="atLeast"/>
          <w:jc w:val="center"/>
        </w:trPr>
        <w:tc>
          <w:tcPr>
            <w:tcW w:w="1456" w:type="dxa"/>
            <w:tcBorders>
              <w:top w:val="nil"/>
              <w:left w:val="nil"/>
              <w:bottom w:val="nil"/>
              <w:right w:val="nil"/>
              <w:tl2br w:val="nil"/>
              <w:tr2bl w:val="nil"/>
            </w:tcBorders>
            <w:shd w:val="clear" w:color="auto" w:fill="F2F2F2"/>
            <w:vAlign w:val="center"/>
          </w:tcPr>
          <w:p w14:paraId="20929D39">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b w:val="0"/>
                <w:i w:val="0"/>
                <w:color w:val="08090C"/>
                <w:kern w:val="2"/>
                <w:sz w:val="21"/>
                <w:szCs w:val="21"/>
                <w:lang w:val="en-US" w:eastAsia="zh-CN" w:bidi="ar-SA"/>
              </w:rPr>
            </w:pPr>
            <w:r>
              <w:rPr>
                <w:rFonts w:hint="eastAsia" w:ascii="微软雅黑" w:hAnsi="微软雅黑" w:eastAsia="微软雅黑" w:cs="微软雅黑"/>
                <w:b w:val="0"/>
                <w:bCs w:val="0"/>
                <w:i w:val="0"/>
                <w:color w:val="08090C"/>
                <w:kern w:val="2"/>
                <w:sz w:val="24"/>
                <w:szCs w:val="24"/>
                <w:lang w:val="en-US" w:eastAsia="zh-CN" w:bidi="ar"/>
              </w:rPr>
              <w:t>作业布置</w:t>
            </w:r>
            <w:r>
              <w:rPr>
                <w:rFonts w:hint="eastAsia" w:ascii="宋体" w:hAnsi="宋体" w:eastAsia="宋体" w:cs="宋体"/>
                <w:b w:val="0"/>
                <w:bCs w:val="0"/>
                <w:i w:val="0"/>
                <w:color w:val="08090C"/>
                <w:kern w:val="2"/>
                <w:sz w:val="21"/>
                <w:szCs w:val="21"/>
                <w:lang w:val="en-US" w:eastAsia="zh-CN" w:bidi="ar"/>
              </w:rPr>
              <w:t>（</w:t>
            </w:r>
            <w:r>
              <w:rPr>
                <w:rFonts w:hint="eastAsia" w:ascii="Times New Roman" w:hAnsi="Times New Roman" w:cs="Times New Roman"/>
                <w:b w:val="0"/>
                <w:bCs w:val="0"/>
                <w:i w:val="0"/>
                <w:color w:val="08090C"/>
                <w:kern w:val="2"/>
                <w:sz w:val="21"/>
                <w:szCs w:val="21"/>
                <w:lang w:val="en-US" w:eastAsia="zh-CN" w:bidi="ar"/>
              </w:rPr>
              <w:t>2</w:t>
            </w:r>
            <w:r>
              <w:rPr>
                <w:rFonts w:hint="default" w:ascii="Times New Roman" w:hAnsi="Times New Roman" w:eastAsia="宋体" w:cs="Times New Roman"/>
                <w:b w:val="0"/>
                <w:bCs w:val="0"/>
                <w:i w:val="0"/>
                <w:color w:val="08090C"/>
                <w:kern w:val="2"/>
                <w:sz w:val="21"/>
                <w:szCs w:val="21"/>
                <w:lang w:val="en-US" w:eastAsia="zh-CN" w:bidi="ar"/>
              </w:rPr>
              <w:t>min</w:t>
            </w:r>
            <w:r>
              <w:rPr>
                <w:rFonts w:hint="eastAsia" w:ascii="宋体" w:hAnsi="宋体" w:eastAsia="宋体" w:cs="宋体"/>
                <w:b w:val="0"/>
                <w:bCs w:val="0"/>
                <w:i w:val="0"/>
                <w:color w:val="08090C"/>
                <w:kern w:val="2"/>
                <w:sz w:val="21"/>
                <w:szCs w:val="21"/>
                <w:lang w:val="en-US" w:eastAsia="zh-CN" w:bidi="ar"/>
              </w:rPr>
              <w:t>）</w:t>
            </w:r>
          </w:p>
        </w:tc>
        <w:tc>
          <w:tcPr>
            <w:tcW w:w="6625" w:type="dxa"/>
            <w:tcBorders>
              <w:top w:val="nil"/>
              <w:left w:val="nil"/>
              <w:bottom w:val="nil"/>
              <w:right w:val="nil"/>
              <w:tl2br w:val="nil"/>
              <w:tr2bl w:val="nil"/>
            </w:tcBorders>
            <w:shd w:val="clear" w:color="auto" w:fill="F2F2F2"/>
            <w:vAlign w:val="center"/>
          </w:tcPr>
          <w:p w14:paraId="7E0BE8F9">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i w:val="0"/>
                <w:color w:val="C00000"/>
                <w:kern w:val="2"/>
                <w:sz w:val="21"/>
                <w:szCs w:val="21"/>
              </w:rPr>
            </w:pPr>
            <w:r>
              <w:rPr>
                <w:rFonts w:hint="eastAsia" w:ascii="宋体" w:hAnsi="宋体" w:eastAsia="宋体" w:cs="宋体"/>
                <w:b w:val="0"/>
                <w:bCs w:val="0"/>
                <w:i w:val="0"/>
                <w:color w:val="C00000"/>
                <w:kern w:val="2"/>
                <w:sz w:val="21"/>
                <w:szCs w:val="21"/>
                <w:lang w:val="en-US" w:eastAsia="zh-CN" w:bidi="ar"/>
              </w:rPr>
              <w:t>【教师】</w:t>
            </w:r>
            <w:r>
              <w:rPr>
                <w:rFonts w:hint="eastAsia" w:ascii="宋体" w:hAnsi="宋体" w:eastAsia="宋体" w:cs="宋体"/>
                <w:b w:val="0"/>
                <w:bCs/>
                <w:i w:val="0"/>
                <w:color w:val="C00000"/>
                <w:kern w:val="2"/>
                <w:sz w:val="21"/>
                <w:szCs w:val="21"/>
                <w:lang w:val="en-US" w:eastAsia="zh-CN" w:bidi="ar"/>
              </w:rPr>
              <w:t>布置课后作业</w:t>
            </w:r>
          </w:p>
          <w:p w14:paraId="103AF595">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 w:val="0"/>
                <w:bCs/>
                <w:i w:val="0"/>
                <w:kern w:val="2"/>
                <w:sz w:val="21"/>
                <w:szCs w:val="21"/>
                <w:lang w:val="en-US" w:eastAsia="zh-CN" w:bidi="ar-SA"/>
              </w:rPr>
            </w:pPr>
            <w:r>
              <w:rPr>
                <w:rFonts w:hint="eastAsia" w:ascii="宋体" w:hAnsi="宋体" w:eastAsia="宋体" w:cs="宋体"/>
                <w:b w:val="0"/>
                <w:bCs/>
                <w:i w:val="0"/>
                <w:kern w:val="2"/>
                <w:sz w:val="21"/>
                <w:szCs w:val="21"/>
                <w:lang w:val="en-US" w:eastAsia="zh-CN" w:bidi="ar"/>
              </w:rPr>
              <w:t>简述一般能力和特殊能力。</w:t>
            </w:r>
          </w:p>
        </w:tc>
        <w:tc>
          <w:tcPr>
            <w:tcW w:w="1558" w:type="dxa"/>
            <w:tcBorders>
              <w:top w:val="nil"/>
              <w:left w:val="nil"/>
              <w:bottom w:val="nil"/>
              <w:right w:val="nil"/>
              <w:tl2br w:val="nil"/>
              <w:tr2bl w:val="nil"/>
            </w:tcBorders>
            <w:shd w:val="clear" w:color="auto" w:fill="F2F2F2"/>
            <w:vAlign w:val="center"/>
          </w:tcPr>
          <w:p w14:paraId="75D6E7B3">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val="0"/>
                <w:bCs w:val="0"/>
                <w:i w:val="0"/>
                <w:color w:val="08090C"/>
                <w:kern w:val="2"/>
                <w:sz w:val="21"/>
                <w:szCs w:val="21"/>
                <w:lang w:val="en-US" w:eastAsia="zh-CN" w:bidi="ar-SA"/>
              </w:rPr>
            </w:pPr>
            <w:r>
              <w:rPr>
                <w:rFonts w:hint="eastAsia" w:ascii="宋体" w:hAnsi="宋体" w:eastAsia="宋体" w:cs="宋体"/>
                <w:b w:val="0"/>
                <w:bCs/>
                <w:i w:val="0"/>
                <w:color w:val="08090C"/>
                <w:kern w:val="2"/>
                <w:sz w:val="21"/>
                <w:szCs w:val="21"/>
                <w:lang w:val="en-US" w:eastAsia="zh-CN" w:bidi="ar"/>
              </w:rPr>
              <w:t>通过课后练习，使学生巩固所学新知识</w:t>
            </w:r>
          </w:p>
        </w:tc>
      </w:tr>
      <w:tr w14:paraId="1560BD59">
        <w:trPr>
          <w:trHeight w:val="776" w:hRule="atLeast"/>
          <w:jc w:val="center"/>
        </w:trPr>
        <w:tc>
          <w:tcPr>
            <w:tcW w:w="1456" w:type="dxa"/>
            <w:tcBorders>
              <w:top w:val="nil"/>
              <w:left w:val="nil"/>
              <w:bottom w:val="single" w:color="4874CB" w:themeColor="accent1" w:sz="12" w:space="0"/>
              <w:right w:val="nil"/>
              <w:tl2br w:val="nil"/>
              <w:tr2bl w:val="nil"/>
            </w:tcBorders>
            <w:shd w:val="clear" w:color="auto" w:fill="FFFFFF"/>
            <w:vAlign w:val="center"/>
          </w:tcPr>
          <w:p w14:paraId="0FD72444">
            <w:pPr>
              <w:keepNext w:val="0"/>
              <w:keepLines w:val="0"/>
              <w:suppressLineNumbers w:val="0"/>
              <w:spacing w:before="0" w:beforeAutospacing="0" w:after="0" w:afterAutospacing="0"/>
              <w:ind w:left="0" w:right="0"/>
              <w:jc w:val="center"/>
              <w:rPr>
                <w:rFonts w:hint="default" w:ascii="微软雅黑" w:hAnsi="微软雅黑" w:eastAsia="微软雅黑"/>
                <w:b w:val="0"/>
                <w:i w:val="0"/>
                <w:color w:val="08090C"/>
                <w:sz w:val="24"/>
                <w:szCs w:val="24"/>
              </w:rPr>
            </w:pPr>
            <w:r>
              <w:rPr>
                <w:rFonts w:hint="eastAsia" w:ascii="微软雅黑" w:hAnsi="微软雅黑" w:eastAsia="微软雅黑"/>
                <w:b w:val="0"/>
                <w:i w:val="0"/>
                <w:color w:val="08090C"/>
                <w:sz w:val="24"/>
                <w:szCs w:val="24"/>
              </w:rPr>
              <w:t>教学反思</w:t>
            </w:r>
          </w:p>
        </w:tc>
        <w:tc>
          <w:tcPr>
            <w:tcW w:w="8183" w:type="dxa"/>
            <w:gridSpan w:val="2"/>
            <w:tcBorders>
              <w:top w:val="nil"/>
              <w:left w:val="nil"/>
              <w:bottom w:val="single" w:color="4874CB" w:themeColor="accent1" w:sz="12" w:space="0"/>
              <w:right w:val="nil"/>
              <w:tl2br w:val="nil"/>
              <w:tr2bl w:val="nil"/>
            </w:tcBorders>
            <w:shd w:val="clear" w:color="auto" w:fill="FFFFFF"/>
            <w:vAlign w:val="center"/>
          </w:tcPr>
          <w:p w14:paraId="049324D7">
            <w:pPr>
              <w:keepNext w:val="0"/>
              <w:keepLines w:val="0"/>
              <w:suppressLineNumbers w:val="0"/>
              <w:spacing w:before="0" w:beforeAutospacing="0" w:after="0" w:afterAutospacing="0" w:line="380" w:lineRule="exact"/>
              <w:ind w:left="0" w:right="0" w:firstLine="420" w:firstLineChars="200"/>
              <w:rPr>
                <w:rFonts w:hint="eastAsia" w:ascii="Times New Roman" w:hAnsi="Times New Roman" w:eastAsia="宋体"/>
                <w:b w:val="0"/>
                <w:i w:val="0"/>
                <w:color w:val="08090C"/>
                <w:lang w:val="en-US" w:eastAsia="zh-CN"/>
              </w:rPr>
            </w:pPr>
            <w:r>
              <w:rPr>
                <w:rFonts w:hint="eastAsia" w:ascii="Times New Roman" w:hAnsi="Times New Roman"/>
                <w:b w:val="0"/>
                <w:i w:val="0"/>
                <w:color w:val="08090C"/>
                <w:lang w:val="en-US" w:eastAsia="zh-CN"/>
              </w:rPr>
              <w:t>课堂上</w:t>
            </w:r>
            <w:r>
              <w:rPr>
                <w:rFonts w:hint="default" w:ascii="Times New Roman" w:hAnsi="Times New Roman"/>
                <w:b w:val="0"/>
                <w:i w:val="0"/>
                <w:color w:val="08090C"/>
              </w:rPr>
              <w:t>，学生普遍表现出对</w:t>
            </w:r>
            <w:r>
              <w:rPr>
                <w:rFonts w:hint="eastAsia" w:ascii="Times New Roman" w:hAnsi="Times New Roman"/>
                <w:b w:val="0"/>
                <w:i w:val="0"/>
                <w:color w:val="08090C"/>
                <w:lang w:val="en-US" w:eastAsia="zh-CN"/>
              </w:rPr>
              <w:t>职业知识</w:t>
            </w:r>
            <w:r>
              <w:rPr>
                <w:rFonts w:hint="default" w:ascii="Times New Roman" w:hAnsi="Times New Roman"/>
                <w:b w:val="0"/>
                <w:i w:val="0"/>
                <w:color w:val="08090C"/>
              </w:rPr>
              <w:t>的浓厚兴趣，参与度较高。这表明</w:t>
            </w:r>
            <w:r>
              <w:rPr>
                <w:rFonts w:hint="eastAsia" w:ascii="Times New Roman" w:hAnsi="Times New Roman"/>
                <w:b w:val="0"/>
                <w:i w:val="0"/>
                <w:color w:val="08090C"/>
                <w:lang w:val="en-US" w:eastAsia="zh-CN"/>
              </w:rPr>
              <w:t>课堂</w:t>
            </w:r>
            <w:r>
              <w:rPr>
                <w:rFonts w:hint="default" w:ascii="Times New Roman" w:hAnsi="Times New Roman"/>
                <w:b w:val="0"/>
                <w:i w:val="0"/>
                <w:color w:val="08090C"/>
              </w:rPr>
              <w:t>活动对于提升学习兴趣非常有效，未来应增加此类活动比重。</w:t>
            </w:r>
          </w:p>
        </w:tc>
      </w:tr>
    </w:tbl>
    <w:p w14:paraId="2237802A"/>
    <w:sectPr>
      <w:headerReference r:id="rId3" w:type="default"/>
      <w:footerReference r:id="rId4" w:type="default"/>
      <w:pgSz w:w="11906" w:h="16838"/>
      <w:pgMar w:top="1134" w:right="1134" w:bottom="1134" w:left="1134" w:header="851"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CC"/>
    <w:family w:val="roman"/>
    <w:pitch w:val="default"/>
    <w:sig w:usb0="E0000AFF" w:usb1="00007843" w:usb2="00000001" w:usb3="00000000" w:csb0="400001BF" w:csb1="DFF7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4CA07B">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40F792">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isplayBackgroundShape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E494F6C"/>
    <w:rsid w:val="1A5F23BB"/>
    <w:rsid w:val="1AEF4210"/>
    <w:rsid w:val="2BEB67D2"/>
    <w:rsid w:val="6E494F6C"/>
    <w:rsid w:val="77649604"/>
    <w:rsid w:val="7AFF74BE"/>
    <w:rsid w:val="7B1656B5"/>
    <w:rsid w:val="7F53888F"/>
    <w:rsid w:val="7FBFABE4"/>
    <w:rsid w:val="ACDDED13"/>
    <w:rsid w:val="DF5BCD27"/>
    <w:rsid w:val="DFEE810D"/>
    <w:rsid w:val="E3A12958"/>
    <w:rsid w:val="F9FD824E"/>
    <w:rsid w:val="FBF70273"/>
    <w:rsid w:val="FC7FBE32"/>
    <w:rsid w:val="FF578DDD"/>
    <w:rsid w:val="FF7474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3">
    <w:name w:val="Body Text"/>
    <w:basedOn w:val="1"/>
    <w:qFormat/>
    <w:uiPriority w:val="0"/>
    <w:pPr>
      <w:spacing w:after="120" w:afterLines="0" w:afterAutospacing="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Title"/>
    <w:basedOn w:val="1"/>
    <w:qFormat/>
    <w:uiPriority w:val="0"/>
    <w:pPr>
      <w:spacing w:before="240" w:beforeLines="0" w:beforeAutospacing="0" w:after="60" w:afterLines="0" w:afterAutospacing="0"/>
      <w:jc w:val="center"/>
      <w:outlineLvl w:val="0"/>
    </w:pPr>
    <w:rPr>
      <w:rFonts w:ascii="Arial" w:hAnsi="Arial"/>
      <w:b/>
      <w:sz w:val="32"/>
    </w:rPr>
  </w:style>
  <w:style w:type="table" w:styleId="8">
    <w:name w:val="Table Grid"/>
    <w:basedOn w:val="7"/>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0">
    <w:name w:val="习题正文"/>
    <w:basedOn w:val="3"/>
    <w:next w:val="1"/>
    <w:qFormat/>
    <w:uiPriority w:val="0"/>
    <w:pPr>
      <w:adjustRightInd w:val="0"/>
      <w:spacing w:line="240" w:lineRule="auto"/>
      <w:ind w:firstLine="800" w:firstLineChars="200"/>
      <w:jc w:val="both"/>
    </w:pPr>
    <w:rPr>
      <w:rFonts w:hint="eastAsia" w:ascii="微软雅黑" w:hAnsi="微软雅黑" w:eastAsia="宋体" w:cs="微软雅黑"/>
      <w:color w:val="000000"/>
    </w:rPr>
  </w:style>
  <w:style w:type="paragraph" w:customStyle="1" w:styleId="11">
    <w:name w:val="本章学习"/>
    <w:basedOn w:val="6"/>
    <w:next w:val="1"/>
    <w:qFormat/>
    <w:uiPriority w:val="0"/>
    <w:pPr>
      <w:adjustRightInd w:val="0"/>
      <w:spacing w:line="288" w:lineRule="auto"/>
    </w:pPr>
    <w:rPr>
      <w:rFonts w:hint="eastAsia" w:ascii="微软雅黑" w:hAnsi="微软雅黑" w:eastAsia="微软雅黑" w:cs="微软雅黑"/>
      <w:color w:val="000000"/>
      <w:sz w:val="4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27</Pages>
  <Words>120</Words>
  <Characters>127</Characters>
  <Lines>0</Lines>
  <Paragraphs>0</Paragraphs>
  <TotalTime>68</TotalTime>
  <ScaleCrop>false</ScaleCrop>
  <LinksUpToDate>false</LinksUpToDate>
  <CharactersWithSpaces>135</CharactersWithSpaces>
  <Application>WPS Office_6.15.2.8936_F1E327BC-269C-435d-A152-05C5408002CA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2025-01-24T03:39:00Z</dcterms:created>
  <dc:creator>六月</dc:creator>
  <cp:lastModifiedBy>无谓</cp:lastModifiedBy>
  <dcterms:modified xsi:type="dcterms:W3CDTF">2025-03-10T13:46:17Z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2052-6.15.2.8936</vt:lpwstr>
  </property>
  <property fmtid="{D5CDD505-2E9C-101B-9397-08002B2CF9AE}" pid="3" name="ICV">
    <vt:lpwstr>1C80ECB4F51A84AB492ACC674FBDFEC6_43</vt:lpwstr>
  </property>
  <property fmtid="{D5CDD505-2E9C-101B-9397-08002B2CF9AE}" pid="4" name="KSOTemplateDocerSaveRecord">
    <vt:lpwstr>eyJoZGlkIjoiN2UwZDJhYjUyNWMyYTM4YmY1YzczYWE4MTIwOWE1NDYiLCJ1c2VySWQiOiIzODAzMDQ2NzIifQ==</vt:lpwstr>
  </property>
</Properties>
</file>